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1984"/>
        <w:gridCol w:w="3793"/>
      </w:tblGrid>
      <w:tr w:rsidR="00117A23" w:rsidTr="00117A23">
        <w:trPr>
          <w:trHeight w:val="2337"/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</w:pPr>
            <w:r>
              <w:t xml:space="preserve">  Башҡортостан Республикаhы Дәүләкән районы муниципаль районыны</w:t>
            </w:r>
            <w:r>
              <w:rPr>
                <w:lang w:val="be-BY"/>
              </w:rPr>
              <w:t>ң Суйынсы ауыл Советы ауыл бил</w:t>
            </w:r>
            <w:r>
              <w:t>әмәhе</w:t>
            </w:r>
          </w:p>
          <w:p w:rsidR="00117A23" w:rsidRDefault="00117A23">
            <w:pPr>
              <w:contextualSpacing/>
              <w:jc w:val="center"/>
            </w:pPr>
            <w:r>
              <w:t>хакимиәте</w:t>
            </w:r>
          </w:p>
          <w:p w:rsidR="00117A23" w:rsidRDefault="00117A23">
            <w:pPr>
              <w:contextualSpacing/>
              <w:jc w:val="center"/>
            </w:pPr>
          </w:p>
          <w:p w:rsidR="00117A23" w:rsidRDefault="00117A23">
            <w:pPr>
              <w:contextualSpacing/>
              <w:jc w:val="center"/>
            </w:pP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  <w:lang w:val="be-BY"/>
              </w:rPr>
            </w:pPr>
            <w:r>
              <w:rPr>
                <w:sz w:val="16"/>
                <w:szCs w:val="16"/>
              </w:rPr>
              <w:t xml:space="preserve">453423, Дәүләкән районы, </w:t>
            </w:r>
            <w:r>
              <w:rPr>
                <w:sz w:val="16"/>
                <w:szCs w:val="16"/>
                <w:lang w:val="be-BY"/>
              </w:rPr>
              <w:t>Суйынсы ауылы,</w:t>
            </w: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noProof/>
                <w:color w:val="000000"/>
                <w:sz w:val="26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19050</wp:posOffset>
                      </wp:positionH>
                      <wp:positionV relativeFrom="paragraph">
                        <wp:posOffset>241300</wp:posOffset>
                      </wp:positionV>
                      <wp:extent cx="6111240" cy="0"/>
                      <wp:effectExtent l="19050" t="22225" r="22860" b="25400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111240" cy="0"/>
                              </a:xfrm>
                              <a:prstGeom prst="line">
                                <a:avLst/>
                              </a:prstGeom>
                              <a:noFill/>
                              <a:ln w="38100" cmpd="dbl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4BFF4A" id="Прямая соединительная линия 2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5pt,19pt" to="482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" strokeweight="3pt">
                      <v:stroke linestyle="thinThin"/>
                    </v:line>
                  </w:pict>
                </mc:Fallback>
              </mc:AlternateContent>
            </w:r>
            <w:r>
              <w:rPr>
                <w:sz w:val="16"/>
                <w:szCs w:val="16"/>
              </w:rPr>
              <w:t>Yҙәк урам,  19/2,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17A23" w:rsidRDefault="00117A23">
            <w:pPr>
              <w:contextualSpacing/>
              <w:jc w:val="center"/>
              <w:rPr>
                <w:sz w:val="28"/>
                <w:szCs w:val="28"/>
              </w:rPr>
            </w:pPr>
            <w:r>
              <w:rPr>
                <w:noProof/>
                <w:color w:val="000000"/>
                <w:sz w:val="26"/>
                <w:szCs w:val="22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</w:pPr>
            <w:r>
              <w:t>Администрация</w:t>
            </w:r>
          </w:p>
          <w:p w:rsidR="00117A23" w:rsidRDefault="00117A23">
            <w:pPr>
              <w:contextualSpacing/>
              <w:jc w:val="center"/>
            </w:pPr>
            <w:r>
              <w:t>сельского поселения</w:t>
            </w:r>
          </w:p>
          <w:p w:rsidR="00117A23" w:rsidRDefault="00117A23">
            <w:pPr>
              <w:contextualSpacing/>
              <w:jc w:val="center"/>
            </w:pPr>
            <w:r>
              <w:t>Чуюнчинский сельсовет</w:t>
            </w:r>
          </w:p>
          <w:p w:rsidR="00117A23" w:rsidRDefault="00117A23">
            <w:pPr>
              <w:contextualSpacing/>
              <w:jc w:val="center"/>
            </w:pPr>
            <w:r>
              <w:t>муниципального района</w:t>
            </w:r>
          </w:p>
          <w:p w:rsidR="00117A23" w:rsidRDefault="00117A23">
            <w:pPr>
              <w:contextualSpacing/>
              <w:jc w:val="center"/>
            </w:pPr>
            <w:r>
              <w:t>Давлекановский район</w:t>
            </w:r>
          </w:p>
          <w:p w:rsidR="00117A23" w:rsidRDefault="00117A23">
            <w:pPr>
              <w:contextualSpacing/>
              <w:jc w:val="center"/>
            </w:pPr>
            <w:r>
              <w:t>Республики Башкортостан</w:t>
            </w:r>
          </w:p>
          <w:p w:rsidR="00117A23" w:rsidRDefault="00117A23">
            <w:pPr>
              <w:contextualSpacing/>
              <w:jc w:val="center"/>
            </w:pP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453423, Давлекановский район,</w:t>
            </w:r>
          </w:p>
          <w:p w:rsidR="00117A23" w:rsidRDefault="00117A23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с. Чуюнчи, ул. Центральная, 19/2,</w:t>
            </w:r>
          </w:p>
        </w:tc>
      </w:tr>
      <w:tr w:rsidR="00117A23" w:rsidTr="00117A23">
        <w:trPr>
          <w:jc w:val="center"/>
        </w:trPr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  <w:rPr>
                <w:sz w:val="28"/>
                <w:szCs w:val="20"/>
                <w:lang w:val="en-US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117A23" w:rsidRDefault="00117A23">
            <w:pPr>
              <w:contextualSpacing/>
              <w:jc w:val="center"/>
              <w:rPr>
                <w:sz w:val="28"/>
                <w:szCs w:val="20"/>
              </w:rPr>
            </w:pPr>
          </w:p>
        </w:tc>
      </w:tr>
    </w:tbl>
    <w:p w:rsidR="00117A23" w:rsidRDefault="00117A23" w:rsidP="00117A23">
      <w:pPr>
        <w:contextualSpacing/>
        <w:rPr>
          <w:sz w:val="32"/>
          <w:szCs w:val="32"/>
        </w:rPr>
      </w:pPr>
      <w:r>
        <w:rPr>
          <w:sz w:val="28"/>
          <w:szCs w:val="28"/>
        </w:rPr>
        <w:t xml:space="preserve"> </w:t>
      </w:r>
      <w:r>
        <w:rPr>
          <w:rFonts w:ascii="Lucida Sans Unicode" w:hAnsi="Lucida Sans Unicode"/>
          <w:sz w:val="28"/>
          <w:szCs w:val="28"/>
          <w:lang w:val="be-BY"/>
        </w:rPr>
        <w:t>Ҡ</w:t>
      </w:r>
      <w:r>
        <w:rPr>
          <w:sz w:val="28"/>
          <w:szCs w:val="28"/>
        </w:rPr>
        <w:t>АРАР</w:t>
      </w:r>
      <w:r>
        <w:rPr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 xml:space="preserve">                               </w:t>
      </w:r>
      <w:r w:rsidR="009E3B1D">
        <w:rPr>
          <w:sz w:val="32"/>
          <w:szCs w:val="32"/>
        </w:rPr>
        <w:t>№ 11</w:t>
      </w:r>
      <w:r>
        <w:rPr>
          <w:sz w:val="32"/>
          <w:szCs w:val="32"/>
        </w:rPr>
        <w:t xml:space="preserve">                   ПОСТАНОВЛЕНИЕ</w:t>
      </w:r>
    </w:p>
    <w:p w:rsidR="00117A23" w:rsidRDefault="009E3B1D" w:rsidP="00117A23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 06</w:t>
      </w:r>
      <w:r w:rsidR="00117A23">
        <w:rPr>
          <w:sz w:val="28"/>
          <w:szCs w:val="28"/>
        </w:rPr>
        <w:t xml:space="preserve"> март 2026 й.</w:t>
      </w:r>
      <w:r w:rsidR="00117A23">
        <w:rPr>
          <w:szCs w:val="28"/>
        </w:rPr>
        <w:t xml:space="preserve">                        </w:t>
      </w:r>
      <w:r w:rsidR="00117A23">
        <w:rPr>
          <w:szCs w:val="28"/>
        </w:rPr>
        <w:tab/>
        <w:t xml:space="preserve">              </w:t>
      </w:r>
      <w:r w:rsidR="00117A23">
        <w:rPr>
          <w:szCs w:val="28"/>
        </w:rPr>
        <w:tab/>
        <w:t xml:space="preserve">                            </w:t>
      </w:r>
      <w:r>
        <w:rPr>
          <w:sz w:val="28"/>
          <w:szCs w:val="28"/>
        </w:rPr>
        <w:t>06</w:t>
      </w:r>
      <w:r w:rsidR="00117A23">
        <w:rPr>
          <w:sz w:val="28"/>
          <w:szCs w:val="28"/>
        </w:rPr>
        <w:t xml:space="preserve"> марта 2026 г. </w:t>
      </w:r>
    </w:p>
    <w:p w:rsidR="00FC2509" w:rsidRPr="00E64D36" w:rsidRDefault="00FC2509" w:rsidP="003B6CC8"/>
    <w:p w:rsidR="009E3B1D" w:rsidRDefault="009E3B1D" w:rsidP="009E3B1D">
      <w:pPr>
        <w:pStyle w:val="ConsPlusTitle1"/>
        <w:widowControl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О внесении изменений и дополнений в Программу профилактики рисков причинения вреда (ущерба) охраняемым ценностям при осуществлении муниципального контроля в сфере благоустройства</w:t>
      </w:r>
    </w:p>
    <w:p w:rsidR="009E3B1D" w:rsidRDefault="009E3B1D" w:rsidP="009E3B1D">
      <w:pPr>
        <w:pStyle w:val="ConsPlusTitle1"/>
        <w:widowControl/>
        <w:jc w:val="center"/>
        <w:rPr>
          <w:rFonts w:ascii="Times New Roman" w:hAnsi="Times New Roman"/>
          <w:sz w:val="28"/>
        </w:rPr>
      </w:pPr>
    </w:p>
    <w:p w:rsidR="009E3B1D" w:rsidRDefault="009E3B1D" w:rsidP="009E3B1D">
      <w:pPr>
        <w:ind w:firstLine="709"/>
        <w:jc w:val="both"/>
        <w:rPr>
          <w:b/>
          <w:sz w:val="28"/>
        </w:rPr>
      </w:pPr>
      <w:r>
        <w:rPr>
          <w:sz w:val="28"/>
        </w:rPr>
        <w:t>Рассмотрев представление прокурора Давлекановского района, руководствуясь Федеральным законом от 20.03.2025 N 33-ФЗ «Об общих принципах организации местного самоуправления в единой системе публичной власти»,</w:t>
      </w:r>
      <w:r>
        <w:rPr>
          <w:b/>
          <w:sz w:val="28"/>
        </w:rPr>
        <w:t xml:space="preserve"> </w:t>
      </w:r>
    </w:p>
    <w:p w:rsidR="009E3B1D" w:rsidRDefault="009E3B1D" w:rsidP="009E3B1D">
      <w:pPr>
        <w:ind w:firstLine="709"/>
        <w:jc w:val="center"/>
        <w:rPr>
          <w:sz w:val="28"/>
        </w:rPr>
      </w:pPr>
      <w:r>
        <w:rPr>
          <w:sz w:val="28"/>
        </w:rPr>
        <w:t>ПОСТАНОВИЛ:</w:t>
      </w:r>
    </w:p>
    <w:p w:rsidR="009E3B1D" w:rsidRDefault="009E3B1D" w:rsidP="009E3B1D">
      <w:pPr>
        <w:pStyle w:val="ConsPlusTitle1"/>
        <w:widowControl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1.Внести в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Программу профилактики рисков причинения вреда (ущерба) охраняемым ценностям при осуществлении муниципального контроля в сфере благоустройства,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утвержденну</w:t>
      </w:r>
      <w:r>
        <w:rPr>
          <w:rFonts w:ascii="Times New Roman" w:hAnsi="Times New Roman"/>
          <w:b w:val="0"/>
          <w:sz w:val="28"/>
        </w:rPr>
        <w:t xml:space="preserve">ю постановлением администрации </w:t>
      </w:r>
      <w:r>
        <w:rPr>
          <w:rFonts w:ascii="Times New Roman" w:hAnsi="Times New Roman"/>
          <w:b w:val="0"/>
          <w:sz w:val="28"/>
        </w:rPr>
        <w:t xml:space="preserve">сельского поселения </w:t>
      </w:r>
      <w:r>
        <w:rPr>
          <w:rFonts w:ascii="Times New Roman" w:hAnsi="Times New Roman"/>
          <w:b w:val="0"/>
          <w:sz w:val="28"/>
        </w:rPr>
        <w:t>Чуюнчинский</w:t>
      </w:r>
      <w:r>
        <w:rPr>
          <w:rFonts w:ascii="Times New Roman" w:hAnsi="Times New Roman"/>
          <w:b w:val="0"/>
          <w:sz w:val="28"/>
        </w:rPr>
        <w:t xml:space="preserve"> сельсовет муниципального района Давлекановский район от </w:t>
      </w:r>
      <w:r>
        <w:rPr>
          <w:rFonts w:ascii="Times New Roman" w:hAnsi="Times New Roman"/>
          <w:b w:val="0"/>
          <w:sz w:val="28"/>
        </w:rPr>
        <w:t>15.10.2025</w:t>
      </w:r>
      <w:r>
        <w:rPr>
          <w:rFonts w:ascii="Times New Roman" w:hAnsi="Times New Roman"/>
          <w:b w:val="0"/>
          <w:sz w:val="28"/>
        </w:rPr>
        <w:t xml:space="preserve"> № </w:t>
      </w:r>
      <w:r>
        <w:rPr>
          <w:rFonts w:ascii="Times New Roman" w:hAnsi="Times New Roman"/>
          <w:b w:val="0"/>
          <w:sz w:val="28"/>
        </w:rPr>
        <w:t xml:space="preserve">65 </w:t>
      </w:r>
      <w:r>
        <w:rPr>
          <w:rFonts w:ascii="Times New Roman" w:hAnsi="Times New Roman"/>
          <w:b w:val="0"/>
          <w:sz w:val="28"/>
        </w:rPr>
        <w:t>(далее –  Программа) следующие изменения и дополнения:</w:t>
      </w:r>
    </w:p>
    <w:p w:rsidR="009E3B1D" w:rsidRDefault="009E3B1D" w:rsidP="009E3B1D">
      <w:pPr>
        <w:ind w:firstLine="708"/>
        <w:jc w:val="both"/>
        <w:outlineLvl w:val="0"/>
        <w:rPr>
          <w:sz w:val="28"/>
        </w:rPr>
      </w:pPr>
      <w:r>
        <w:rPr>
          <w:sz w:val="28"/>
        </w:rPr>
        <w:t>1.1 Приложение Программы изложить в следующей редакции:</w:t>
      </w:r>
    </w:p>
    <w:p w:rsidR="009E3B1D" w:rsidRDefault="009E3B1D" w:rsidP="009E3B1D">
      <w:pPr>
        <w:shd w:val="clear" w:color="auto" w:fill="FFFFFF"/>
        <w:jc w:val="center"/>
        <w:outlineLvl w:val="2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«План мероприятий по профилактике нарушений законодательства в сфере благоустройства на территории муниципального </w:t>
      </w:r>
      <w:r>
        <w:rPr>
          <w:rFonts w:eastAsia="Arial"/>
          <w:spacing w:val="-4"/>
          <w:sz w:val="28"/>
          <w:szCs w:val="28"/>
          <w:shd w:val="clear" w:color="auto" w:fill="FFFFFF"/>
        </w:rPr>
        <w:t>сельского поселения</w:t>
      </w:r>
      <w:bookmarkStart w:id="0" w:name="_GoBack"/>
      <w:bookmarkEnd w:id="0"/>
    </w:p>
    <w:p w:rsidR="009E3B1D" w:rsidRDefault="009E3B1D" w:rsidP="009E3B1D">
      <w:pPr>
        <w:shd w:val="clear" w:color="auto" w:fill="FFFFFF"/>
        <w:jc w:val="center"/>
        <w:outlineLvl w:val="2"/>
        <w:rPr>
          <w:bCs/>
          <w:sz w:val="28"/>
          <w:szCs w:val="28"/>
        </w:rPr>
      </w:pPr>
    </w:p>
    <w:p w:rsidR="009E3B1D" w:rsidRDefault="009E3B1D" w:rsidP="009E3B1D">
      <w:pPr>
        <w:shd w:val="clear" w:color="auto" w:fill="FFFFFF"/>
        <w:jc w:val="center"/>
        <w:outlineLvl w:val="2"/>
        <w:rPr>
          <w:bCs/>
          <w:sz w:val="28"/>
          <w:szCs w:val="28"/>
        </w:rPr>
      </w:pPr>
    </w:p>
    <w:p w:rsidR="009E3B1D" w:rsidRDefault="009E3B1D" w:rsidP="009E3B1D">
      <w:pPr>
        <w:shd w:val="clear" w:color="auto" w:fill="FFFFFF"/>
        <w:jc w:val="center"/>
        <w:outlineLvl w:val="2"/>
        <w:rPr>
          <w:bCs/>
          <w:sz w:val="28"/>
          <w:szCs w:val="28"/>
        </w:rPr>
      </w:pPr>
    </w:p>
    <w:tbl>
      <w:tblPr>
        <w:tblStyle w:val="a9"/>
        <w:tblW w:w="9885" w:type="dxa"/>
        <w:tblLayout w:type="fixed"/>
        <w:tblLook w:val="04A0" w:firstRow="1" w:lastRow="0" w:firstColumn="1" w:lastColumn="0" w:noHBand="0" w:noVBand="1"/>
      </w:tblPr>
      <w:tblGrid>
        <w:gridCol w:w="563"/>
        <w:gridCol w:w="1983"/>
        <w:gridCol w:w="4080"/>
        <w:gridCol w:w="1701"/>
        <w:gridCol w:w="1558"/>
      </w:tblGrid>
      <w:tr w:rsidR="009E3B1D" w:rsidTr="001706FF">
        <w:tc>
          <w:tcPr>
            <w:tcW w:w="56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eastAsia="en-US"/>
              </w:rPr>
              <w:t>№</w:t>
            </w: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eastAsia="en-US"/>
              </w:rPr>
              <w:t>п/п</w:t>
            </w:r>
          </w:p>
        </w:tc>
        <w:tc>
          <w:tcPr>
            <w:tcW w:w="198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eastAsia="en-US"/>
              </w:rPr>
              <w:t>Наименование мероприятия</w:t>
            </w:r>
          </w:p>
        </w:tc>
        <w:tc>
          <w:tcPr>
            <w:tcW w:w="4080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eastAsia="en-US"/>
              </w:rPr>
              <w:t>Сведения о мероприятии</w:t>
            </w:r>
          </w:p>
        </w:tc>
        <w:tc>
          <w:tcPr>
            <w:tcW w:w="1701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eastAsia="en-US"/>
              </w:rPr>
              <w:t>Ответственный исполнитель</w:t>
            </w:r>
          </w:p>
        </w:tc>
        <w:tc>
          <w:tcPr>
            <w:tcW w:w="1558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b/>
                <w:bCs/>
                <w:sz w:val="20"/>
              </w:rPr>
            </w:pPr>
            <w:r>
              <w:rPr>
                <w:rFonts w:eastAsia="Calibri"/>
                <w:b/>
                <w:bCs/>
                <w:color w:val="auto"/>
                <w:sz w:val="20"/>
                <w:szCs w:val="20"/>
                <w:lang w:eastAsia="en-US"/>
              </w:rPr>
              <w:t>Срок исполнения</w:t>
            </w:r>
          </w:p>
        </w:tc>
      </w:tr>
      <w:tr w:rsidR="009E3B1D" w:rsidTr="001706FF">
        <w:trPr>
          <w:trHeight w:val="7407"/>
        </w:trPr>
        <w:tc>
          <w:tcPr>
            <w:tcW w:w="56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lastRenderedPageBreak/>
              <w:t>1.</w:t>
            </w:r>
          </w:p>
        </w:tc>
        <w:tc>
          <w:tcPr>
            <w:tcW w:w="198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Информирование</w:t>
            </w:r>
          </w:p>
        </w:tc>
        <w:tc>
          <w:tcPr>
            <w:tcW w:w="4080" w:type="dxa"/>
          </w:tcPr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Информирование осуществляется посредством размещения соответствующих сведений на официальном сайте сельского поселения в информационно-телекоммуникационной сети «Интернет» и в иных формах.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Администрация размещает и поддерживает в актуальном состоянии на своем официальном сайте в сети «Интернет»: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2) руководства по соблюдению обязательных требований.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5) доклады, содержащие результаты обобщения правоприменительной практики;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6) доклады о муниципальном контроле;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управляющая делами администрации сельского поселения, землеустроителем первой категории</w:t>
            </w: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rFonts w:eastAsia="Arial"/>
                <w:spacing w:val="-4"/>
                <w:sz w:val="20"/>
                <w:shd w:val="clear" w:color="auto" w:fill="FFFFFF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</w:tc>
        <w:tc>
          <w:tcPr>
            <w:tcW w:w="1558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В течение года</w:t>
            </w:r>
          </w:p>
        </w:tc>
      </w:tr>
      <w:tr w:rsidR="009E3B1D" w:rsidTr="001706FF">
        <w:tc>
          <w:tcPr>
            <w:tcW w:w="56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98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Обобщение правоприменительной практики</w:t>
            </w:r>
          </w:p>
        </w:tc>
        <w:tc>
          <w:tcPr>
            <w:tcW w:w="4080" w:type="dxa"/>
          </w:tcPr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Доклад о правоприменительной практике при осуществлении 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Доклад о правоприменительной практике размещается на официальном сайте сельского поселения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1701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1 раз в год</w:t>
            </w:r>
          </w:p>
        </w:tc>
      </w:tr>
      <w:tr w:rsidR="009E3B1D" w:rsidTr="001706FF">
        <w:tc>
          <w:tcPr>
            <w:tcW w:w="56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98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Объявление предостережения</w:t>
            </w:r>
          </w:p>
        </w:tc>
        <w:tc>
          <w:tcPr>
            <w:tcW w:w="4080" w:type="dxa"/>
          </w:tcPr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При наличии у контрольного органа сведений о готовящихся или возможных нарушениях обязательных требований, а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 xml:space="preserve">Контролируемое лицо вправе после </w:t>
            </w: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lastRenderedPageBreak/>
              <w:t>получения предостережения о недопустимости нарушения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lastRenderedPageBreak/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В течение года</w:t>
            </w:r>
          </w:p>
        </w:tc>
      </w:tr>
      <w:tr w:rsidR="009E3B1D" w:rsidTr="001706FF">
        <w:tc>
          <w:tcPr>
            <w:tcW w:w="56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198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Консультирование</w:t>
            </w:r>
          </w:p>
        </w:tc>
        <w:tc>
          <w:tcPr>
            <w:tcW w:w="4080" w:type="dxa"/>
          </w:tcPr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Консультирование, осуществляется по следующим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вопросам: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color w:val="FFFFFF" w:themeColor="background1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- компетенция уполномоченного органа;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-</w:t>
            </w:r>
            <w:r>
              <w:rPr>
                <w:rFonts w:eastAsia="Calibri"/>
                <w:color w:val="FFFFFF" w:themeColor="background1"/>
                <w:sz w:val="20"/>
                <w:szCs w:val="20"/>
                <w:lang w:eastAsia="en-US"/>
              </w:rPr>
              <w:t>.</w:t>
            </w: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порядок обжалования действий (бездействия) муниципальных инспекторов.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Администрации.</w:t>
            </w:r>
          </w:p>
        </w:tc>
        <w:tc>
          <w:tcPr>
            <w:tcW w:w="1701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</w:p>
        </w:tc>
        <w:tc>
          <w:tcPr>
            <w:tcW w:w="1558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В течение года</w:t>
            </w:r>
          </w:p>
        </w:tc>
      </w:tr>
      <w:tr w:rsidR="009E3B1D" w:rsidTr="001706FF">
        <w:tc>
          <w:tcPr>
            <w:tcW w:w="56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983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Профилактический визит</w:t>
            </w:r>
          </w:p>
        </w:tc>
        <w:tc>
          <w:tcPr>
            <w:tcW w:w="4080" w:type="dxa"/>
          </w:tcPr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Срок проведения профилактического визита</w:t>
            </w:r>
            <w:r>
              <w:rPr>
                <w:rFonts w:eastAsia="Calibri"/>
                <w:sz w:val="20"/>
                <w:szCs w:val="20"/>
                <w:shd w:val="clear" w:color="auto" w:fill="FFFFFF"/>
                <w:lang w:eastAsia="en-US"/>
              </w:rPr>
              <w:t xml:space="preserve"> не реже чем 2 раза в год (I и IV квартал)</w:t>
            </w:r>
          </w:p>
          <w:p w:rsidR="009E3B1D" w:rsidRDefault="009E3B1D" w:rsidP="001706FF">
            <w:pPr>
              <w:suppressAutoHyphens w:val="0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 xml:space="preserve">О проведении обязательного профилактического визита контролируемое </w:t>
            </w: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lastRenderedPageBreak/>
              <w:t>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9E3B1D" w:rsidRDefault="009E3B1D" w:rsidP="001706FF">
            <w:pPr>
              <w:suppressAutoHyphens w:val="0"/>
              <w:ind w:firstLine="289"/>
              <w:jc w:val="both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lastRenderedPageBreak/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</w:tcPr>
          <w:p w:rsidR="009E3B1D" w:rsidRDefault="009E3B1D" w:rsidP="001706FF">
            <w:pPr>
              <w:suppressAutoHyphens w:val="0"/>
              <w:jc w:val="center"/>
              <w:outlineLvl w:val="2"/>
              <w:rPr>
                <w:sz w:val="20"/>
              </w:rPr>
            </w:pPr>
            <w:r>
              <w:rPr>
                <w:rFonts w:eastAsia="Calibri"/>
                <w:color w:val="auto"/>
                <w:sz w:val="20"/>
                <w:szCs w:val="20"/>
                <w:lang w:eastAsia="en-US"/>
              </w:rPr>
              <w:t>1 и 4 квартал текущего года</w:t>
            </w:r>
          </w:p>
        </w:tc>
      </w:tr>
    </w:tbl>
    <w:p w:rsidR="009E3B1D" w:rsidRDefault="009E3B1D" w:rsidP="009E3B1D">
      <w:pPr>
        <w:pStyle w:val="ConsPlusNormal1"/>
        <w:widowControl/>
        <w:ind w:firstLine="709"/>
        <w:jc w:val="both"/>
        <w:rPr>
          <w:rFonts w:ascii="Times New Roman" w:hAnsi="Times New Roman"/>
          <w:sz w:val="28"/>
        </w:rPr>
      </w:pPr>
    </w:p>
    <w:p w:rsidR="009E3B1D" w:rsidRDefault="009E3B1D" w:rsidP="009E3B1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lastRenderedPageBreak/>
        <w:t>2. Контроль за исполнением постановления оставляю за собой.</w:t>
      </w:r>
    </w:p>
    <w:p w:rsidR="009E3B1D" w:rsidRDefault="009E3B1D" w:rsidP="009E3B1D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9E3B1D" w:rsidRDefault="009E3B1D" w:rsidP="009E3B1D">
      <w:pPr>
        <w:ind w:firstLine="709"/>
        <w:jc w:val="both"/>
        <w:rPr>
          <w:sz w:val="28"/>
        </w:rPr>
      </w:pPr>
    </w:p>
    <w:p w:rsidR="009E3B1D" w:rsidRDefault="009E3B1D" w:rsidP="009E3B1D">
      <w:pPr>
        <w:rPr>
          <w:sz w:val="28"/>
        </w:rPr>
      </w:pPr>
    </w:p>
    <w:p w:rsidR="009E3B1D" w:rsidRDefault="009E3B1D" w:rsidP="009E3B1D">
      <w:pPr>
        <w:rPr>
          <w:sz w:val="28"/>
        </w:rPr>
      </w:pPr>
    </w:p>
    <w:p w:rsidR="009E3B1D" w:rsidRDefault="009E3B1D" w:rsidP="009E3B1D">
      <w:pPr>
        <w:rPr>
          <w:sz w:val="28"/>
        </w:rPr>
      </w:pPr>
      <w:r>
        <w:rPr>
          <w:sz w:val="28"/>
        </w:rPr>
        <w:t>Глава сельского поселения</w:t>
      </w:r>
      <w:r>
        <w:rPr>
          <w:sz w:val="28"/>
        </w:rPr>
        <w:t xml:space="preserve">                                        С.Н. Никифоров</w:t>
      </w:r>
    </w:p>
    <w:p w:rsidR="009E3B1D" w:rsidRDefault="009E3B1D" w:rsidP="009E3B1D">
      <w:pPr>
        <w:jc w:val="both"/>
        <w:rPr>
          <w:sz w:val="28"/>
        </w:rPr>
      </w:pPr>
    </w:p>
    <w:p w:rsidR="0020303F" w:rsidRPr="003B6CC8" w:rsidRDefault="0020303F" w:rsidP="003B6CC8">
      <w:pPr>
        <w:spacing w:line="276" w:lineRule="auto"/>
        <w:rPr>
          <w:sz w:val="28"/>
          <w:szCs w:val="28"/>
        </w:rPr>
      </w:pPr>
    </w:p>
    <w:sectPr w:rsidR="0020303F" w:rsidRPr="003B6CC8" w:rsidSect="009E3B1D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661" w:rsidRDefault="00393661" w:rsidP="002479F8">
      <w:r>
        <w:separator/>
      </w:r>
    </w:p>
  </w:endnote>
  <w:endnote w:type="continuationSeparator" w:id="0">
    <w:p w:rsidR="00393661" w:rsidRDefault="00393661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661" w:rsidRDefault="00393661" w:rsidP="002479F8">
      <w:r>
        <w:separator/>
      </w:r>
    </w:p>
  </w:footnote>
  <w:footnote w:type="continuationSeparator" w:id="0">
    <w:p w:rsidR="00393661" w:rsidRDefault="00393661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17A23"/>
    <w:rsid w:val="001300E6"/>
    <w:rsid w:val="00146678"/>
    <w:rsid w:val="0020303F"/>
    <w:rsid w:val="00213A70"/>
    <w:rsid w:val="002479F8"/>
    <w:rsid w:val="00295B43"/>
    <w:rsid w:val="0031489F"/>
    <w:rsid w:val="00377A70"/>
    <w:rsid w:val="00393661"/>
    <w:rsid w:val="003B112F"/>
    <w:rsid w:val="003B6CC8"/>
    <w:rsid w:val="003C4E3A"/>
    <w:rsid w:val="004701B7"/>
    <w:rsid w:val="0049003A"/>
    <w:rsid w:val="00537641"/>
    <w:rsid w:val="0057687F"/>
    <w:rsid w:val="005A420B"/>
    <w:rsid w:val="005E6977"/>
    <w:rsid w:val="005F14D9"/>
    <w:rsid w:val="00602583"/>
    <w:rsid w:val="006052D2"/>
    <w:rsid w:val="00672F9F"/>
    <w:rsid w:val="006C72E0"/>
    <w:rsid w:val="00706779"/>
    <w:rsid w:val="007278EB"/>
    <w:rsid w:val="008167E1"/>
    <w:rsid w:val="009274D2"/>
    <w:rsid w:val="009D2B98"/>
    <w:rsid w:val="009E3B1D"/>
    <w:rsid w:val="009E7294"/>
    <w:rsid w:val="00AB7A7B"/>
    <w:rsid w:val="00BA6C36"/>
    <w:rsid w:val="00C155C3"/>
    <w:rsid w:val="00C774D8"/>
    <w:rsid w:val="00CA4390"/>
    <w:rsid w:val="00D131EC"/>
    <w:rsid w:val="00D613D7"/>
    <w:rsid w:val="00D91C3E"/>
    <w:rsid w:val="00E6165D"/>
    <w:rsid w:val="00E64D36"/>
    <w:rsid w:val="00EA26DC"/>
    <w:rsid w:val="00F10B7C"/>
    <w:rsid w:val="00F7686A"/>
    <w:rsid w:val="00FB762A"/>
    <w:rsid w:val="00FC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1D2BA9"/>
  <w15:docId w15:val="{128A2D09-0CB4-466F-8F33-715D39B3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rmal1">
    <w:name w:val="ConsPlusNormal1"/>
    <w:qFormat/>
    <w:rsid w:val="009E3B1D"/>
    <w:pPr>
      <w:widowControl w:val="0"/>
      <w:suppressAutoHyphens/>
      <w:spacing w:after="0" w:line="240" w:lineRule="auto"/>
    </w:pPr>
    <w:rPr>
      <w:rFonts w:ascii="Calibri" w:eastAsia="NSimSun" w:hAnsi="Calibri" w:cs="Arial"/>
      <w:color w:val="000000"/>
      <w:szCs w:val="20"/>
      <w:lang w:eastAsia="zh-CN" w:bidi="hi-IN"/>
    </w:rPr>
  </w:style>
  <w:style w:type="paragraph" w:customStyle="1" w:styleId="ConsPlusTitle1">
    <w:name w:val="ConsPlusTitle1"/>
    <w:qFormat/>
    <w:rsid w:val="009E3B1D"/>
    <w:pPr>
      <w:widowControl w:val="0"/>
      <w:suppressAutoHyphens/>
      <w:spacing w:after="0" w:line="240" w:lineRule="auto"/>
    </w:pPr>
    <w:rPr>
      <w:rFonts w:ascii="Calibri" w:eastAsia="NSimSun" w:hAnsi="Calibri" w:cs="Arial"/>
      <w:b/>
      <w:color w:val="000000"/>
      <w:szCs w:val="20"/>
      <w:lang w:eastAsia="zh-CN" w:bidi="hi-IN"/>
    </w:rPr>
  </w:style>
  <w:style w:type="table" w:styleId="a9">
    <w:name w:val="Table Grid"/>
    <w:basedOn w:val="a1"/>
    <w:uiPriority w:val="59"/>
    <w:rsid w:val="009E3B1D"/>
    <w:pPr>
      <w:suppressAutoHyphens/>
      <w:spacing w:after="0" w:line="240" w:lineRule="auto"/>
    </w:pPr>
    <w:rPr>
      <w:rFonts w:ascii="Times New Roman" w:eastAsia="NSimSun" w:hAnsi="Times New Roman" w:cs="Arial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9E3B1D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E3B1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43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736E79-0F38-4316-9ED8-CC1F3B0C2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1310</Words>
  <Characters>7467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user</cp:lastModifiedBy>
  <cp:revision>25</cp:revision>
  <cp:lastPrinted>2026-03-05T11:27:00Z</cp:lastPrinted>
  <dcterms:created xsi:type="dcterms:W3CDTF">2020-10-09T10:32:00Z</dcterms:created>
  <dcterms:modified xsi:type="dcterms:W3CDTF">2026-03-05T11:28:00Z</dcterms:modified>
</cp:coreProperties>
</file>