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E65"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закона</w:t>
      </w: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законом</w:t>
      </w: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«О противодействии коррупции» и другими федеральными законами. 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197E65" w:rsidRPr="00197E65" w:rsidRDefault="00197E65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054B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197E65" w:rsidRPr="00197E65" w:rsidRDefault="00197E65" w:rsidP="00054B51">
      <w:pPr>
        <w:spacing w:after="0" w:line="240" w:lineRule="auto"/>
        <w:ind w:left="1416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C4A" w:rsidRDefault="00253C4A"/>
    <w:sectPr w:rsidR="00253C4A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E65"/>
    <w:rsid w:val="00054B51"/>
    <w:rsid w:val="00197E65"/>
    <w:rsid w:val="00253C4A"/>
    <w:rsid w:val="004E09D9"/>
    <w:rsid w:val="00B8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4</DocSecurity>
  <Lines>14</Lines>
  <Paragraphs>4</Paragraphs>
  <ScaleCrop>false</ScaleCrop>
  <Company>прокуратура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Кидрячевский</cp:lastModifiedBy>
  <cp:revision>2</cp:revision>
  <dcterms:created xsi:type="dcterms:W3CDTF">2016-11-21T07:23:00Z</dcterms:created>
  <dcterms:modified xsi:type="dcterms:W3CDTF">2016-11-21T07:23:00Z</dcterms:modified>
</cp:coreProperties>
</file>