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96F" w:rsidRPr="0009296F" w:rsidRDefault="0009296F" w:rsidP="0009296F">
      <w:pPr>
        <w:jc w:val="center"/>
        <w:rPr>
          <w:szCs w:val="28"/>
        </w:rPr>
      </w:pPr>
      <w:r w:rsidRPr="0009296F">
        <w:rPr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9296F" w:rsidRPr="0009296F" w:rsidRDefault="0009296F" w:rsidP="0009296F">
      <w:pPr>
        <w:jc w:val="center"/>
        <w:rPr>
          <w:szCs w:val="28"/>
        </w:rPr>
      </w:pPr>
    </w:p>
    <w:p w:rsidR="0009296F" w:rsidRPr="0009296F" w:rsidRDefault="0009296F" w:rsidP="0009296F">
      <w:pPr>
        <w:jc w:val="center"/>
        <w:rPr>
          <w:szCs w:val="28"/>
        </w:rPr>
      </w:pPr>
    </w:p>
    <w:p w:rsidR="0009296F" w:rsidRPr="0009296F" w:rsidRDefault="0009296F" w:rsidP="0009296F">
      <w:pPr>
        <w:jc w:val="center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>ПОСТАНОВЛЕНИЕ</w:t>
      </w:r>
    </w:p>
    <w:p w:rsidR="0009296F" w:rsidRPr="0009296F" w:rsidRDefault="0009296F" w:rsidP="0009296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Pr="0009296F">
        <w:rPr>
          <w:rFonts w:ascii="Times New Roman" w:hAnsi="Times New Roman"/>
          <w:szCs w:val="28"/>
        </w:rPr>
        <w:t>т 18 января 2017 года №3</w:t>
      </w:r>
    </w:p>
    <w:p w:rsidR="0009296F" w:rsidRPr="0009296F" w:rsidRDefault="0009296F" w:rsidP="0009296F">
      <w:pPr>
        <w:rPr>
          <w:szCs w:val="28"/>
        </w:rPr>
      </w:pPr>
    </w:p>
    <w:p w:rsidR="0009296F" w:rsidRPr="0009296F" w:rsidRDefault="0009296F" w:rsidP="0009296F">
      <w:pPr>
        <w:rPr>
          <w:szCs w:val="28"/>
        </w:rPr>
      </w:pPr>
      <w:r w:rsidRPr="0009296F">
        <w:rPr>
          <w:szCs w:val="28"/>
        </w:rPr>
        <w:t xml:space="preserve">                                                                                                                            </w:t>
      </w:r>
    </w:p>
    <w:p w:rsidR="0009296F" w:rsidRPr="0009296F" w:rsidRDefault="0009296F" w:rsidP="0009296F">
      <w:pPr>
        <w:pStyle w:val="a3"/>
        <w:ind w:firstLine="0"/>
        <w:jc w:val="center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>О проведении аукциона по продаже права на заключение договоров аренды земельных участков</w:t>
      </w:r>
    </w:p>
    <w:p w:rsidR="0009296F" w:rsidRPr="0009296F" w:rsidRDefault="0009296F" w:rsidP="0009296F">
      <w:pPr>
        <w:pStyle w:val="a3"/>
        <w:ind w:firstLine="0"/>
        <w:rPr>
          <w:rFonts w:ascii="Times New Roman" w:hAnsi="Times New Roman"/>
          <w:szCs w:val="28"/>
        </w:rPr>
      </w:pPr>
    </w:p>
    <w:p w:rsidR="0009296F" w:rsidRPr="0009296F" w:rsidRDefault="0009296F" w:rsidP="0009296F">
      <w:pPr>
        <w:suppressAutoHyphens/>
        <w:spacing w:after="120"/>
        <w:ind w:firstLine="708"/>
        <w:jc w:val="both"/>
        <w:rPr>
          <w:rFonts w:ascii="Times New Roman" w:eastAsia="Calibri" w:hAnsi="Times New Roman"/>
          <w:b/>
          <w:szCs w:val="28"/>
          <w:lang w:eastAsia="ar-SA"/>
        </w:rPr>
      </w:pPr>
      <w:r w:rsidRPr="0009296F">
        <w:rPr>
          <w:rFonts w:ascii="Times New Roman" w:eastAsia="Calibri" w:hAnsi="Times New Roman"/>
          <w:szCs w:val="28"/>
          <w:lang w:eastAsia="ar-SA"/>
        </w:rPr>
        <w:t xml:space="preserve">На основании п. 2 ст. 3.3 Федерального закона от 25.10.2001 N 137-ФЗ «О введении в действие Земельного кодекса Российской Федерации», в соответствии с ст. 39.11, ст. 39.12 «Земельного кодекса Российской Федерации» от 25.10.2001 N 136-ФЗ (ред. от 30.12.2015) (с </w:t>
      </w:r>
      <w:proofErr w:type="spellStart"/>
      <w:r w:rsidRPr="0009296F">
        <w:rPr>
          <w:rFonts w:ascii="Times New Roman" w:eastAsia="Calibri" w:hAnsi="Times New Roman"/>
          <w:szCs w:val="28"/>
          <w:lang w:eastAsia="ar-SA"/>
        </w:rPr>
        <w:t>изм</w:t>
      </w:r>
      <w:proofErr w:type="spellEnd"/>
      <w:r w:rsidRPr="0009296F">
        <w:rPr>
          <w:rFonts w:ascii="Times New Roman" w:eastAsia="Calibri" w:hAnsi="Times New Roman"/>
          <w:szCs w:val="28"/>
          <w:lang w:eastAsia="ar-SA"/>
        </w:rPr>
        <w:t xml:space="preserve">. и доп., вступ. в силу </w:t>
      </w:r>
      <w:proofErr w:type="gramStart"/>
      <w:r w:rsidRPr="0009296F">
        <w:rPr>
          <w:rFonts w:ascii="Times New Roman" w:eastAsia="Calibri" w:hAnsi="Times New Roman"/>
          <w:szCs w:val="28"/>
          <w:lang w:eastAsia="ar-SA"/>
        </w:rPr>
        <w:t>с</w:t>
      </w:r>
      <w:proofErr w:type="gramEnd"/>
      <w:r w:rsidRPr="0009296F">
        <w:rPr>
          <w:rFonts w:ascii="Times New Roman" w:eastAsia="Calibri" w:hAnsi="Times New Roman"/>
          <w:szCs w:val="28"/>
          <w:lang w:eastAsia="ar-SA"/>
        </w:rPr>
        <w:t xml:space="preserve"> 01.01.2016),</w:t>
      </w:r>
    </w:p>
    <w:p w:rsidR="0009296F" w:rsidRPr="0009296F" w:rsidRDefault="0009296F" w:rsidP="0009296F">
      <w:pPr>
        <w:suppressAutoHyphens/>
        <w:spacing w:after="120"/>
        <w:jc w:val="center"/>
        <w:rPr>
          <w:rFonts w:eastAsia="Calibri" w:cs="Peterburg"/>
          <w:szCs w:val="28"/>
          <w:lang w:eastAsia="ar-SA"/>
        </w:rPr>
      </w:pPr>
      <w:r w:rsidRPr="0009296F">
        <w:rPr>
          <w:rFonts w:ascii="Times New Roman" w:eastAsia="Calibri" w:hAnsi="Times New Roman"/>
          <w:b/>
          <w:szCs w:val="28"/>
          <w:lang w:eastAsia="ar-SA"/>
        </w:rPr>
        <w:t>ПОСТАНОВЛЯЮ:</w:t>
      </w:r>
    </w:p>
    <w:p w:rsidR="0009296F" w:rsidRPr="0009296F" w:rsidRDefault="0009296F" w:rsidP="0009296F">
      <w:pPr>
        <w:suppressAutoHyphens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 xml:space="preserve">        1. Объявить проведение аукциона по продаже права на заключение договоров аренды земельных участков.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b/>
          <w:szCs w:val="28"/>
          <w:lang w:eastAsia="ar-SA"/>
        </w:rPr>
        <w:t>Лот № 1.</w:t>
      </w:r>
      <w:r w:rsidRPr="0009296F">
        <w:rPr>
          <w:rFonts w:ascii="Times New Roman" w:hAnsi="Times New Roman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 xml:space="preserve">местоположение: установлено относительно ориентира, расположенного в границах участка, почтовый адрес ориентира: </w:t>
      </w:r>
      <w:proofErr w:type="gramStart"/>
      <w:r w:rsidRPr="0009296F">
        <w:rPr>
          <w:rFonts w:ascii="Times New Roman" w:hAnsi="Times New Roman"/>
          <w:szCs w:val="28"/>
          <w:lang w:eastAsia="ar-SA"/>
        </w:rPr>
        <w:t>Республика Башкортостан, р-н Давлекановский, с. Комсомольский, с/с Рассветовский, ул. Центральная, д. 19;</w:t>
      </w:r>
      <w:proofErr w:type="gramEnd"/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площадь: 1 460  кв. м.;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кадастровый номер: 02:20:170301:83;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 xml:space="preserve">сведения о </w:t>
      </w:r>
      <w:proofErr w:type="gramStart"/>
      <w:r w:rsidRPr="0009296F">
        <w:rPr>
          <w:rFonts w:ascii="Times New Roman" w:hAnsi="Times New Roman"/>
          <w:szCs w:val="28"/>
          <w:lang w:eastAsia="ar-SA"/>
        </w:rPr>
        <w:t>правах</w:t>
      </w:r>
      <w:proofErr w:type="gramEnd"/>
      <w:r w:rsidRPr="0009296F">
        <w:rPr>
          <w:rFonts w:ascii="Times New Roman" w:hAnsi="Times New Roman"/>
          <w:szCs w:val="28"/>
          <w:lang w:eastAsia="ar-SA"/>
        </w:rPr>
        <w:t xml:space="preserve">: государственная собственность на </w:t>
      </w:r>
      <w:proofErr w:type="gramStart"/>
      <w:r w:rsidRPr="0009296F">
        <w:rPr>
          <w:rFonts w:ascii="Times New Roman" w:hAnsi="Times New Roman"/>
          <w:szCs w:val="28"/>
          <w:lang w:eastAsia="ar-SA"/>
        </w:rPr>
        <w:t>которые</w:t>
      </w:r>
      <w:proofErr w:type="gramEnd"/>
      <w:r w:rsidRPr="0009296F">
        <w:rPr>
          <w:rFonts w:ascii="Times New Roman" w:hAnsi="Times New Roman"/>
          <w:szCs w:val="28"/>
          <w:lang w:eastAsia="ar-SA"/>
        </w:rPr>
        <w:t xml:space="preserve"> не разграничена;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разрешенное использование: для ведения личного подсобного хозяйства;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категория земель: земли населенных пунктов;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начальный размер годовой арендной платы: 1 361 рубль 22 копейки;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шаг аукциона: 40 рублей 84 копейки – 3% от начального размера годовой арендной платы земельного участка;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сумма задатка: 1 361 рубль 22 копейки – 100% от начального размера годовой арендной платы земельного участка;</w:t>
      </w:r>
    </w:p>
    <w:p w:rsidR="0009296F" w:rsidRPr="0009296F" w:rsidRDefault="0009296F" w:rsidP="0009296F">
      <w:pPr>
        <w:suppressAutoHyphens/>
        <w:ind w:left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t>срок аренды земельного участка: 20 лет.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szCs w:val="28"/>
          <w:lang/>
        </w:rPr>
      </w:pPr>
      <w:proofErr w:type="gramStart"/>
      <w:r w:rsidRPr="0009296F">
        <w:rPr>
          <w:rFonts w:ascii="Times New Roman" w:hAnsi="Times New Roman"/>
          <w:szCs w:val="28"/>
          <w:lang/>
        </w:rPr>
        <w:t xml:space="preserve">Предельные (минимальные и (или) максимальные) размеры земельного участка и предельные параметры разрешённого строительства, реконструкции объектов капитального строительства по лоту № 1: минимальная площадь 0,10-0,12 га, минимальная длина по уличному фронту 15 м, минимальная ширина на/глубину 30 м, максимальный процент застройки 20% - 40%, минимальный процент озеленения 20%, максимальная высота здания до конька крыши 12 м, максимальная высота оград 1,5 м. </w:t>
      </w:r>
      <w:proofErr w:type="gramEnd"/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szCs w:val="28"/>
          <w:lang/>
        </w:rPr>
      </w:pPr>
      <w:r w:rsidRPr="0009296F">
        <w:rPr>
          <w:rFonts w:ascii="Times New Roman" w:hAnsi="Times New Roman"/>
          <w:szCs w:val="28"/>
          <w:lang/>
        </w:rPr>
        <w:lastRenderedPageBreak/>
        <w:t>Технические условия подключения (технологического подключения) объектов капитального строительства к сетям инженерно-технического обеспечения, по лоту № 1: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szCs w:val="28"/>
          <w:lang/>
        </w:rPr>
      </w:pPr>
      <w:r w:rsidRPr="0009296F">
        <w:rPr>
          <w:rFonts w:ascii="Times New Roman" w:hAnsi="Times New Roman"/>
          <w:szCs w:val="28"/>
          <w:lang/>
        </w:rPr>
        <w:t xml:space="preserve">- </w:t>
      </w:r>
      <w:r w:rsidRPr="0009296F">
        <w:rPr>
          <w:rFonts w:ascii="Times New Roman" w:hAnsi="Times New Roman"/>
          <w:bCs/>
          <w:szCs w:val="28"/>
          <w:lang/>
        </w:rPr>
        <w:t>Газоснабжение. Организация, выдавшая информацию ОАО «Газпром газораспределение Уфа» в г. Давлеканово. Технические условия № 573 от 13.01.2017 года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.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п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одключения (технологического присоединения) объектов капитального строительства к сети газораспределение. Месторасположение объекта газификации: Давлекановский р-н, с. Комсомольский, ул.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Центральная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>, д. 19. Максимальный часовой расход газа (предельная свободная мощность): 5 куб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.м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/час. Источник газоснабжения: ГРС Давлеканово, выходная линия – город. Срок действия технических условий: 2 года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утверждения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. Сроки подключения (технологического присоединения): 1 год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подписания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и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09296F">
        <w:rPr>
          <w:rFonts w:ascii="Times New Roman" w:hAnsi="Times New Roman"/>
          <w:szCs w:val="28"/>
          <w:lang/>
        </w:rPr>
        <w:t>.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szCs w:val="28"/>
          <w:lang/>
        </w:rPr>
        <w:t xml:space="preserve">- </w:t>
      </w:r>
      <w:r w:rsidRPr="0009296F">
        <w:rPr>
          <w:rFonts w:ascii="Times New Roman" w:hAnsi="Times New Roman"/>
          <w:bCs/>
          <w:szCs w:val="28"/>
          <w:lang/>
        </w:rPr>
        <w:t xml:space="preserve">Электроснабжение. Организация, выдавшая информацию ООО «Давлекановская сетевая компания». Технические условия № 12 от 17.01.2017 года. Техническая возможность присоединения к электрическим сетям  объектов может быть осуществлен от ПС 35/10кВ «Кировская» по ВЛ-10кВ Ф-8 через ТП 10/0,4кВ № 155.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заключения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договора об осуществлении технологического подключения. Срок действия технических условий – от 2 года.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 xml:space="preserve">Плата за технологическое присоединение </w:t>
      </w:r>
      <w:proofErr w:type="spellStart"/>
      <w:r w:rsidRPr="0009296F">
        <w:rPr>
          <w:rFonts w:ascii="Times New Roman" w:hAnsi="Times New Roman"/>
          <w:bCs/>
          <w:szCs w:val="28"/>
          <w:lang/>
        </w:rPr>
        <w:t>энергопринимающих</w:t>
      </w:r>
      <w:proofErr w:type="spellEnd"/>
      <w:r w:rsidRPr="0009296F">
        <w:rPr>
          <w:rFonts w:ascii="Times New Roman" w:hAnsi="Times New Roman"/>
          <w:bCs/>
          <w:szCs w:val="28"/>
          <w:lang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09296F">
        <w:rPr>
          <w:rFonts w:ascii="Times New Roman" w:hAnsi="Times New Roman"/>
          <w:bCs/>
          <w:szCs w:val="28"/>
          <w:lang/>
        </w:rPr>
        <w:t>энергопринимающих</w:t>
      </w:r>
      <w:proofErr w:type="spellEnd"/>
      <w:r w:rsidRPr="0009296F">
        <w:rPr>
          <w:rFonts w:ascii="Times New Roman" w:hAnsi="Times New Roman"/>
          <w:bCs/>
          <w:szCs w:val="28"/>
          <w:lang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объектов электрического хозяйства на уровне напряжения до 20 кВ включительно необходимого заявителю класса напряжения сетевой </w:t>
      </w:r>
      <w:r w:rsidRPr="0009296F">
        <w:rPr>
          <w:rFonts w:ascii="Times New Roman" w:hAnsi="Times New Roman"/>
          <w:bCs/>
          <w:szCs w:val="28"/>
          <w:lang/>
        </w:rPr>
        <w:lastRenderedPageBreak/>
        <w:t xml:space="preserve">организации, в которую подана заявка, составляет не более300 метров в городах и поселках городского типа и не более 500 метров в сельской местности. Стоимость технологического присоединения определяется при заключении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договора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об осуществлении технологического присоединения 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организацией договора технологического присоединения.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Технические условия на технологического присоединения являются неотъемлемым приложением к данному договору.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/>
          <w:bCs/>
          <w:szCs w:val="28"/>
          <w:lang/>
        </w:rPr>
        <w:t>Лот № 2.</w:t>
      </w:r>
      <w:r w:rsidRPr="0009296F">
        <w:rPr>
          <w:rFonts w:ascii="Times New Roman" w:hAnsi="Times New Roman"/>
          <w:bCs/>
          <w:szCs w:val="28"/>
          <w:lang/>
        </w:rPr>
        <w:t xml:space="preserve"> Право на заключение договора аренды земельного участка: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 xml:space="preserve">местоположение: установлено относительно ориентира, расположенного в границах участка, почтовый адрес ориентира: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Республика Башкортостан, р-н Давлекановский, с. Рассвет, с/с Рассветовский, ул. Ветеранов, д. 13;</w:t>
      </w:r>
      <w:proofErr w:type="gramEnd"/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площадь: 794  кв. м.;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кадастровый номер: 02:20:170101:44;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сведения о правах: собственность сельского поселения Рассветовский сельсовет муниципального района Давлекановский район Республики Башкортостан;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разрешенное использование: для ведения личного подсобного хозяйства;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категория земель: земли населенных пунктов;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начальный размер годовой арендной платы: 766 рублей 02 копейки;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шаг аукциона: 22 рубля 98 копеек – 3% от начального размера годовой арендной платы земельного участка;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сумма задатка: 766 рубля 02 копейки – 100% от начального размера годовой арендной платы земельного участка;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срок аренды земельного участка: 20 лет.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proofErr w:type="gramStart"/>
      <w:r w:rsidRPr="0009296F">
        <w:rPr>
          <w:rFonts w:ascii="Times New Roman" w:hAnsi="Times New Roman"/>
          <w:bCs/>
          <w:szCs w:val="28"/>
          <w:lang/>
        </w:rPr>
        <w:t xml:space="preserve">Предельные (минимальные и (или) максимальные) размеры земельного участка и предельные параметры разрешённого строительства, </w:t>
      </w:r>
      <w:r w:rsidRPr="0009296F">
        <w:rPr>
          <w:rFonts w:ascii="Times New Roman" w:hAnsi="Times New Roman"/>
          <w:bCs/>
          <w:szCs w:val="28"/>
          <w:lang/>
        </w:rPr>
        <w:lastRenderedPageBreak/>
        <w:t xml:space="preserve">реконструкции объектов капитального строительства по лоту № 2: минимальная площадь 0,10-0,12 га, минимальная длина по уличному фронту 15 м, минимальная ширина на/глубину 30 м, максимальный процент застройки 20% - 40%, минимальный процент озеленения 20%, максимальная высота здания до конька крыши 12 м, максимальная высота оград 1,5 м. </w:t>
      </w:r>
      <w:proofErr w:type="gramEnd"/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Технические условия подключения (технологического подключения) объектов капитального строительства к сетям инженерно-технического обеспечения, по лоту № 2: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>- Газоснабжение. Организация, выдавшая информацию ОАО «Газпром газораспределение Уфа» в г. Давлеканово. Технические условия № 572 от 13.01.2017 года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.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п</w:t>
      </w:r>
      <w:proofErr w:type="gramEnd"/>
      <w:r w:rsidRPr="0009296F">
        <w:rPr>
          <w:rFonts w:ascii="Times New Roman" w:hAnsi="Times New Roman"/>
          <w:bCs/>
          <w:szCs w:val="28"/>
          <w:lang/>
        </w:rPr>
        <w:t>одключения (технологического присоединения) объектов капитального строительства к сети газораспределение. Месторасположение объекта газификации: Давлекановский р-н, с. Рассвет, ул. Ветеранов, д. 13. Максимальный часовой расход газа (предельная свободная мощность): 5 куб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.м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/час. Источник газоснабжения: ГРС Давлеканово, выходная линия – город. Срок действия технических условий: 2 года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утверждения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. Сроки подключения (технологического присоединения): 1 год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подписания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и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09296F" w:rsidRPr="0009296F" w:rsidRDefault="0009296F" w:rsidP="0009296F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Cs w:val="28"/>
          <w:lang/>
        </w:rPr>
      </w:pPr>
      <w:r w:rsidRPr="0009296F">
        <w:rPr>
          <w:rFonts w:ascii="Times New Roman" w:hAnsi="Times New Roman"/>
          <w:bCs/>
          <w:szCs w:val="28"/>
          <w:lang/>
        </w:rPr>
        <w:t xml:space="preserve">- Электроснабжение. Организация, выдавшая информацию ООО «Давлекановская сетевая компания». Технические условия № 10 от 17.01.2017 года. Техническая возможность присоединения к электрическим сетям  объектов может быть осуществлен от ПС 35/10кВ «Кировская» по ВЛ-10кВ Ф-8 через ТП 10/0,4кВ № 155.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с даты заключения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договора об осуществлении технологического подключения. Срок действия технических условий – от 2 года.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 xml:space="preserve">Плата за технологическое присоединение </w:t>
      </w:r>
      <w:proofErr w:type="spellStart"/>
      <w:r w:rsidRPr="0009296F">
        <w:rPr>
          <w:rFonts w:ascii="Times New Roman" w:hAnsi="Times New Roman"/>
          <w:bCs/>
          <w:szCs w:val="28"/>
          <w:lang/>
        </w:rPr>
        <w:t>энергопринимающих</w:t>
      </w:r>
      <w:proofErr w:type="spellEnd"/>
      <w:r w:rsidRPr="0009296F">
        <w:rPr>
          <w:rFonts w:ascii="Times New Roman" w:hAnsi="Times New Roman"/>
          <w:bCs/>
          <w:szCs w:val="28"/>
          <w:lang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09296F">
        <w:rPr>
          <w:rFonts w:ascii="Times New Roman" w:hAnsi="Times New Roman"/>
          <w:bCs/>
          <w:szCs w:val="28"/>
          <w:lang/>
        </w:rPr>
        <w:t>энергопринимающих</w:t>
      </w:r>
      <w:proofErr w:type="spellEnd"/>
      <w:r w:rsidRPr="0009296F">
        <w:rPr>
          <w:rFonts w:ascii="Times New Roman" w:hAnsi="Times New Roman"/>
          <w:bCs/>
          <w:szCs w:val="28"/>
          <w:lang/>
        </w:rPr>
        <w:t xml:space="preserve"> устройств) устанавливается исходя из стоимости мероприятий по технологическому присоединению в размере не </w:t>
      </w:r>
      <w:r w:rsidRPr="0009296F">
        <w:rPr>
          <w:rFonts w:ascii="Times New Roman" w:hAnsi="Times New Roman"/>
          <w:bCs/>
          <w:szCs w:val="28"/>
          <w:lang/>
        </w:rPr>
        <w:lastRenderedPageBreak/>
        <w:t>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объектов электрического хозяйства на уровне напряжения до 20 кВ включительно необходимого заявителю класса напряжения сетевой организации, в которую подана заявка, составляет не более300 метров в городах и поселках городского типа и не более 500 метров в сельской местности. Стоимость технологического присоединения определяется при заключении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договора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об осуществлении технологического присоединения 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организацией договора технологического присоединения. </w:t>
      </w:r>
      <w:proofErr w:type="gramStart"/>
      <w:r w:rsidRPr="0009296F">
        <w:rPr>
          <w:rFonts w:ascii="Times New Roman" w:hAnsi="Times New Roman"/>
          <w:bCs/>
          <w:szCs w:val="28"/>
          <w:lang/>
        </w:rPr>
        <w:t>Технические условия на технологического присоединения являются неотъемлемым приложением к данному договору.</w:t>
      </w:r>
      <w:proofErr w:type="gramEnd"/>
      <w:r w:rsidRPr="0009296F">
        <w:rPr>
          <w:rFonts w:ascii="Times New Roman" w:hAnsi="Times New Roman"/>
          <w:bCs/>
          <w:szCs w:val="28"/>
          <w:lang/>
        </w:rPr>
        <w:t xml:space="preserve">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09296F" w:rsidRPr="0009296F" w:rsidRDefault="0009296F" w:rsidP="0009296F">
      <w:pPr>
        <w:suppressAutoHyphens/>
        <w:ind w:firstLine="708"/>
        <w:jc w:val="both"/>
        <w:rPr>
          <w:rFonts w:ascii="Times New Roman" w:eastAsia="Calibri" w:hAnsi="Times New Roman"/>
          <w:szCs w:val="28"/>
          <w:lang w:eastAsia="ar-SA"/>
        </w:rPr>
      </w:pPr>
      <w:r w:rsidRPr="0009296F">
        <w:rPr>
          <w:rFonts w:ascii="Times New Roman" w:eastAsia="Calibri" w:hAnsi="Times New Roman"/>
          <w:szCs w:val="28"/>
          <w:lang w:eastAsia="ar-SA"/>
        </w:rPr>
        <w:t>2. Утвердить текст информационного извещения о проведен</w:t>
      </w:r>
      <w:proofErr w:type="gramStart"/>
      <w:r w:rsidRPr="0009296F">
        <w:rPr>
          <w:rFonts w:ascii="Times New Roman" w:eastAsia="Calibri" w:hAnsi="Times New Roman"/>
          <w:szCs w:val="28"/>
          <w:lang w:eastAsia="ar-SA"/>
        </w:rPr>
        <w:t>ии ау</w:t>
      </w:r>
      <w:proofErr w:type="gramEnd"/>
      <w:r w:rsidRPr="0009296F">
        <w:rPr>
          <w:rFonts w:ascii="Times New Roman" w:eastAsia="Calibri" w:hAnsi="Times New Roman"/>
          <w:szCs w:val="28"/>
          <w:lang w:eastAsia="ar-SA"/>
        </w:rPr>
        <w:t>кциона (Приложение № 1).</w:t>
      </w:r>
    </w:p>
    <w:p w:rsidR="0009296F" w:rsidRPr="0009296F" w:rsidRDefault="0009296F" w:rsidP="0009296F">
      <w:pPr>
        <w:suppressAutoHyphens/>
        <w:ind w:firstLine="708"/>
        <w:jc w:val="both"/>
        <w:rPr>
          <w:rFonts w:ascii="Times New Roman" w:eastAsia="Calibri" w:hAnsi="Times New Roman"/>
          <w:szCs w:val="28"/>
          <w:lang w:eastAsia="ar-SA"/>
        </w:rPr>
      </w:pPr>
      <w:r w:rsidRPr="0009296F">
        <w:rPr>
          <w:rFonts w:ascii="Times New Roman" w:eastAsia="Calibri" w:hAnsi="Times New Roman"/>
          <w:szCs w:val="28"/>
          <w:lang w:eastAsia="ar-SA"/>
        </w:rPr>
        <w:t xml:space="preserve">3. </w:t>
      </w:r>
      <w:proofErr w:type="gramStart"/>
      <w:r w:rsidRPr="0009296F">
        <w:rPr>
          <w:rFonts w:ascii="Times New Roman" w:eastAsia="Calibri" w:hAnsi="Times New Roman"/>
          <w:szCs w:val="28"/>
          <w:lang w:eastAsia="ar-SA"/>
        </w:rPr>
        <w:t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Рассветовский сельсовет муниципального района Давлекановский район Республики Башкортостан и земельные участки, государственная собственность на которые</w:t>
      </w:r>
      <w:proofErr w:type="gramEnd"/>
      <w:r w:rsidRPr="0009296F">
        <w:rPr>
          <w:rFonts w:ascii="Times New Roman" w:eastAsia="Calibri" w:hAnsi="Times New Roman"/>
          <w:szCs w:val="28"/>
          <w:lang w:eastAsia="ar-SA"/>
        </w:rPr>
        <w:t xml:space="preserve"> не разграничена.</w:t>
      </w:r>
    </w:p>
    <w:p w:rsidR="0009296F" w:rsidRPr="0009296F" w:rsidRDefault="0009296F" w:rsidP="0009296F">
      <w:pPr>
        <w:suppressAutoHyphens/>
        <w:ind w:firstLine="708"/>
        <w:jc w:val="both"/>
        <w:rPr>
          <w:rFonts w:eastAsia="Calibri" w:cs="Peterburg"/>
          <w:szCs w:val="28"/>
          <w:lang w:eastAsia="ar-SA"/>
        </w:rPr>
      </w:pPr>
      <w:r w:rsidRPr="0009296F">
        <w:rPr>
          <w:rFonts w:ascii="Times New Roman" w:eastAsia="Calibri" w:hAnsi="Times New Roman"/>
          <w:szCs w:val="28"/>
          <w:lang w:eastAsia="ar-SA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09296F" w:rsidRPr="0009296F" w:rsidRDefault="0009296F" w:rsidP="0009296F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 w:rsidRPr="0009296F">
        <w:rPr>
          <w:rFonts w:ascii="Times New Roman" w:hAnsi="Times New Roman"/>
          <w:szCs w:val="28"/>
          <w:lang w:eastAsia="ar-SA"/>
        </w:rPr>
        <w:lastRenderedPageBreak/>
        <w:t xml:space="preserve">5. </w:t>
      </w:r>
      <w:proofErr w:type="gramStart"/>
      <w:r w:rsidRPr="0009296F">
        <w:rPr>
          <w:rFonts w:ascii="Times New Roman" w:hAnsi="Times New Roman"/>
          <w:szCs w:val="28"/>
          <w:lang w:eastAsia="ar-SA"/>
        </w:rPr>
        <w:t>Контроль за</w:t>
      </w:r>
      <w:proofErr w:type="gramEnd"/>
      <w:r w:rsidRPr="0009296F">
        <w:rPr>
          <w:rFonts w:ascii="Times New Roman" w:hAnsi="Times New Roman"/>
          <w:szCs w:val="28"/>
          <w:lang w:eastAsia="ar-SA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09296F">
        <w:rPr>
          <w:rFonts w:ascii="Times New Roman" w:hAnsi="Times New Roman"/>
          <w:szCs w:val="28"/>
          <w:lang w:eastAsia="ar-SA"/>
        </w:rPr>
        <w:t>Минземимущества</w:t>
      </w:r>
      <w:proofErr w:type="spellEnd"/>
      <w:r w:rsidRPr="0009296F">
        <w:rPr>
          <w:rFonts w:ascii="Times New Roman" w:hAnsi="Times New Roman"/>
          <w:szCs w:val="28"/>
          <w:lang w:eastAsia="ar-SA"/>
        </w:rPr>
        <w:t xml:space="preserve"> РБ по Давлекановскому району и городу Давлеканово Гайсину А.Ф.</w:t>
      </w:r>
    </w:p>
    <w:p w:rsidR="0009296F" w:rsidRPr="0009296F" w:rsidRDefault="0009296F" w:rsidP="0009296F">
      <w:pPr>
        <w:ind w:right="283"/>
        <w:jc w:val="both"/>
        <w:rPr>
          <w:rFonts w:ascii="Times New Roman" w:hAnsi="Times New Roman"/>
          <w:szCs w:val="28"/>
        </w:rPr>
      </w:pPr>
    </w:p>
    <w:p w:rsidR="0009296F" w:rsidRPr="0009296F" w:rsidRDefault="0009296F" w:rsidP="0009296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9296F" w:rsidRPr="0009296F" w:rsidRDefault="0009296F" w:rsidP="0009296F">
      <w:pPr>
        <w:jc w:val="right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 xml:space="preserve">Глава сельского поселения                                             </w:t>
      </w:r>
    </w:p>
    <w:p w:rsidR="0009296F" w:rsidRPr="0009296F" w:rsidRDefault="0009296F" w:rsidP="0009296F">
      <w:pPr>
        <w:jc w:val="right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 xml:space="preserve">Д.А. Карпов </w:t>
      </w:r>
    </w:p>
    <w:p w:rsidR="0009296F" w:rsidRPr="0009296F" w:rsidRDefault="0009296F" w:rsidP="0009296F">
      <w:pPr>
        <w:jc w:val="right"/>
        <w:rPr>
          <w:rFonts w:ascii="Calibri" w:hAnsi="Calibri"/>
          <w:szCs w:val="28"/>
        </w:rPr>
      </w:pPr>
    </w:p>
    <w:p w:rsidR="00513F45" w:rsidRPr="0009296F" w:rsidRDefault="00513F45">
      <w:pPr>
        <w:rPr>
          <w:szCs w:val="28"/>
        </w:rPr>
      </w:pPr>
    </w:p>
    <w:sectPr w:rsidR="00513F45" w:rsidRPr="0009296F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96F"/>
    <w:rsid w:val="0009296F"/>
    <w:rsid w:val="00513F45"/>
    <w:rsid w:val="005C6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6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9296F"/>
    <w:pPr>
      <w:ind w:firstLine="709"/>
    </w:pPr>
    <w:rPr>
      <w:lang/>
    </w:rPr>
  </w:style>
  <w:style w:type="character" w:customStyle="1" w:styleId="a4">
    <w:name w:val="Основной текст с отступом Знак"/>
    <w:basedOn w:val="a0"/>
    <w:link w:val="a3"/>
    <w:semiHidden/>
    <w:rsid w:val="0009296F"/>
    <w:rPr>
      <w:rFonts w:ascii="Peterburg" w:eastAsia="Times New Roman" w:hAnsi="Peterburg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2038</Words>
  <Characters>11619</Characters>
  <Application>Microsoft Office Word</Application>
  <DocSecurity>0</DocSecurity>
  <Lines>96</Lines>
  <Paragraphs>27</Paragraphs>
  <ScaleCrop>false</ScaleCrop>
  <Company/>
  <LinksUpToDate>false</LinksUpToDate>
  <CharactersWithSpaces>13630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2017-01-20T12:24:00Z</dcterms:created>
  <dcterms:modified xsi:type="dcterms:W3CDTF">2017-01-20T12:27:00Z</dcterms:modified>
</cp:coreProperties>
</file>