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262626"/>
          <w:sz w:val="28"/>
        </w:rPr>
      </w:pPr>
      <w:r>
        <w:rPr>
          <w:rFonts w:ascii="Times New Roman" w:hAnsi="Times New Roman"/>
          <w:b w:val="1"/>
          <w:color w:val="262626"/>
          <w:sz w:val="28"/>
        </w:rPr>
        <w:t xml:space="preserve">По постановлению прокуратуры района руководитель муниципального бюджетного учреждения привлечен к административной ответственности за нарушения при осуществлении закупок 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262626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sz w:val="28"/>
        </w:rPr>
        <w:t>Прокуратура Давлекановского района РБ провела проверку исполнения законодательства в сфере контрактной системы в одном из бюджетных учреждений города.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Проведенными мероприятиями установлено, что руководитель указанного учреждения уклонился от проведения торгов и в ноябре 2025 г. заключил с одним поставщиком 2 контракта на поставку литературы на общую сумму более 1 млн. руб.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допущенными нарушениями прокуратурой района учредителю организации внесено преставление, которое удовлетворено.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постановлению прокуратуры района должностное лицо заказчика привлечено к административной ответственности в виде штрафа по </w:t>
      </w:r>
      <w:r>
        <w:rPr>
          <w:rFonts w:ascii="Times New Roman" w:hAnsi="Times New Roman"/>
          <w:color w:val="000000"/>
          <w:sz w:val="28"/>
        </w:rPr>
        <w:t xml:space="preserve">ч. 4 ст. 7.30.1 </w:t>
      </w:r>
      <w:r>
        <w:rPr>
          <w:rFonts w:ascii="Times New Roman" w:hAnsi="Times New Roman"/>
          <w:color w:val="000000"/>
          <w:sz w:val="28"/>
        </w:rPr>
        <w:t>Кодекса Российской Федерации об административных правонарушениях.</w:t>
      </w:r>
    </w:p>
    <w:sectPr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5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2023-06-08T03:28:00Z</dcterms:created>
  <dcterms:modified xsi:type="dcterms:W3CDTF">2026-06-23T04:12:39Z</dcterms:modified>
</cp:coreProperties>
</file>