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932" w:rsidRPr="00861932" w:rsidRDefault="00861932" w:rsidP="00861932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861932">
        <w:rPr>
          <w:rFonts w:ascii="Times New Roman" w:hAnsi="Times New Roman" w:cs="Times New Roman"/>
          <w:b/>
          <w:sz w:val="28"/>
          <w:szCs w:val="28"/>
          <w:lang w:eastAsia="ru-RU"/>
        </w:rPr>
        <w:t>Изменения в законодательстве об уголовной ответственности за неуплату средств на содержание детей или нетрудоспособных родителей</w:t>
      </w:r>
    </w:p>
    <w:p w:rsidR="00861932" w:rsidRPr="00861932" w:rsidRDefault="00861932" w:rsidP="00861932">
      <w:pPr>
        <w:pStyle w:val="a3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Федеральным законом от 30.12.2021 № 499-ФЗ внесены изменения в статью 157 Уголовного кодекса Российской Федерации (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далее - </w:t>
      </w:r>
      <w:r w:rsidRPr="00861932">
        <w:rPr>
          <w:rFonts w:ascii="Times New Roman" w:hAnsi="Times New Roman" w:cs="Times New Roman"/>
          <w:sz w:val="28"/>
          <w:szCs w:val="28"/>
          <w:lang w:eastAsia="ru-RU"/>
        </w:rPr>
        <w:t>УК РФ), предусматривающую уголовную ответственность за неуплату средств на содержание детей или нетрудоспособных родителей без уважительных причин.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Поскольку на практике имелись случаи, когда уплата указанных средств в меньшем размере, чем установлено исполнительным документом, трактовалась как исполнение должниками своих обязательств, законодатель внес соответствующие изменения в уголовный закон.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Так, теперь в соответствии с примечаниями к статье 157 УК РФ неуплатой без уважительных причин родителем средств на содержание детей либо совершеннолетними трудоспособными детьми средств на содержание нетрудоспособных родителей признается неуплата средств в размере, установленном в соответствии с решением суда или нотариально удостоверенным соглашением.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Кроме того, законодатель предусмотрел, что лицо, совершившее преступление, предусмотренное статьей 157 УК РФ, освобождается от уголовной ответственности, если это лицо в полном объеме погасило задолженность по выплате средств на содержание несовершеннолетних детей, а равно нетрудоспособных детей, достигших восемнадцатилетнего возраста, или нетрудоспособных родителей в порядке, определяемом законодательством Российской Федерации.</w:t>
      </w:r>
    </w:p>
    <w:p w:rsid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Изменения вступили в силу с 10 января 2022 года.</w:t>
      </w:r>
    </w:p>
    <w:p w:rsidR="00861932" w:rsidRDefault="00861932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C 1 апреля начнет действовать порядок регистрации несовершеннолетних на портале </w:t>
      </w:r>
      <w:proofErr w:type="spellStart"/>
      <w:r w:rsidRPr="00861932">
        <w:rPr>
          <w:rFonts w:ascii="Times New Roman" w:hAnsi="Times New Roman" w:cs="Times New Roman"/>
          <w:b/>
          <w:sz w:val="28"/>
          <w:szCs w:val="28"/>
          <w:lang w:eastAsia="ru-RU"/>
        </w:rPr>
        <w:t>Госуслуг</w:t>
      </w:r>
      <w:proofErr w:type="spellEnd"/>
    </w:p>
    <w:p w:rsid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04.02.2022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861932">
        <w:rPr>
          <w:rFonts w:ascii="Times New Roman" w:hAnsi="Times New Roman" w:cs="Times New Roman"/>
          <w:sz w:val="28"/>
          <w:szCs w:val="28"/>
          <w:lang w:eastAsia="ru-RU"/>
        </w:rPr>
        <w:t>№ 111 в законодательство внесены изменения, устанавливающие порядок регистрации несовершеннолетних в федеральной государственной информационной системе «Единый портал государственных и муниципальных услуг (функций)» в целях обеспечения возможности предоставления детям и подросткам государственных и муниципальных услуг в электронной форме.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Несовершеннолетние, достигшие возраста 14 лет, смогут самостоятельно зарегистрироваться на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в сети «Интернет» путём введения в интерактивной форме следующих данных: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своих фамилии, имени, отчества (при наличии);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страхового номера индивидуального лицевого счёта застрахованного лица в системе персонифицированного учёта Пенсионного фонда Российской Федерации (СНИЛС), для иностранных граждан и лиц без гражданства – при его наличии;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- пола, даты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рождения</w:t>
      </w:r>
      <w:proofErr w:type="gram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,м</w:t>
      </w:r>
      <w:proofErr w:type="gram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еста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рождения;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-реквизитов паспорта гражданина Российской Федерации, удостоверяющего его личность на территории Российской Федерации – в случае, если несовершеннолетний является гражданином Российской Федерации;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-реквизитов паспорта иностранного гражданина, или временного удостоверения личности лица без гражданства в Российской Федерации, или вида на жительство лица без гражданства, или удостоверения беженца, или свидетельства о рассмотрении по существу ходатайства о признании беженцем на территории Российской Федерации, или свидетельства о предоставлении временного убежища на территории Российской Федерации, или разрешения на временное проживание лица без гражданства – в случаях, если несовершеннолетний является иностранным гражданином или лицом без гражданства;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идентификационного номера налогоплательщика (при наличии);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сведений о гражданстве (при наличии гражданства);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адреса регистрации по месту жительства (для иностранных граждан и лиц без гражданства – при наличии регистрации по месту жительства в Российской Федерации);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-абонентского номера, выделенного оператором подвижной радиотелефонной связи (для иностранных граждан и лиц без гражданства – при его наличии);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>- адреса электронной почты.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Внесение данных о СНИЛС и ИНН может осуществляться лицом, достигшим возраста 14 лет, самостоятельно или выполняться в автоматическом режиме на основании указанных им в регистрационной </w:t>
      </w:r>
      <w:r w:rsidRPr="0086193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форме сведения путём запроса, направляемого единой системой в соответствующую государственную информационную систему.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За детей, не достигших возраста 14 лет, являющихся гражданами Российской Федерации, регистрация на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осуществляется их законными представителями, зарегистрированными в системе, путём введения в форму регистрации отдельных сведений. К ним отнесены: фамилия, имя, отчество (при наличии) ребёнка; СНИЛС; дата и место рождения ребёнка; реквизиты свидетельства о рождении; сведения о гражданстве и адресе регистрации ребёнка по месту жительства, а также абонентский номер, выделенного оператором подвижной радиотелефонной связи (при его наличии); адрес электронной почты.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Внесение СНИЛС ребёнка, не достигшего возраста 14 лет, являющегося гражданином Российской Федерации, и реквизитов свидетельства о рождении осуществляются путём автоматической подстановки сведений, содержащихся в личном кабинете его законного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представителяна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Информация, введённая в форму регистрации на портале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, проходит автоматическую проверку достоверности с использованием государственных информационных систем. В отношении ребёнка, не достигшего возраста 14 лет, дополнительно осуществляется автоматическая проверка полномочий его законного представителя.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обеспечения законному представителю несовершеннолетнего гражданина Российской Федерации возможности совершения от имени ребёнка значимых действий посредством портала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 предусмотрено связывание их учётных записей, которое регистрации учётной записи ребёнка до 14 лет осуществляется автоматический, а несовершеннолетнего, достигшего этого возраста – по инициативе одной из сторон при подтверждении полномочий законного представителя.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1932">
        <w:rPr>
          <w:rFonts w:ascii="Times New Roman" w:hAnsi="Times New Roman" w:cs="Times New Roman"/>
          <w:sz w:val="28"/>
          <w:szCs w:val="28"/>
          <w:lang w:eastAsia="ru-RU"/>
        </w:rPr>
        <w:t xml:space="preserve">Возможность совершения физическим лицом, являющимся законным представителем несовершеннолетнего гражданина Российской Федерации, действий от имени ребёнка посредством портала </w:t>
      </w:r>
      <w:proofErr w:type="spellStart"/>
      <w:r w:rsidRPr="00861932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1932">
        <w:rPr>
          <w:rFonts w:ascii="Times New Roman" w:hAnsi="Times New Roman" w:cs="Times New Roman"/>
          <w:sz w:val="28"/>
          <w:szCs w:val="28"/>
          <w:lang w:eastAsia="ru-RU"/>
        </w:rPr>
        <w:t>, а также совершения каких-либо действий со связанной учётной записью несовершеннолетнего может быть ограничена в случае получения информации об отсутствии у него соответствующих полномочий.</w:t>
      </w:r>
    </w:p>
    <w:p w:rsidR="00861932" w:rsidRPr="00861932" w:rsidRDefault="00861932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5672B" w:rsidRPr="00861932" w:rsidRDefault="00F5672B" w:rsidP="008619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5672B" w:rsidRPr="00861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932"/>
    <w:rsid w:val="007F00CB"/>
    <w:rsid w:val="00861932"/>
    <w:rsid w:val="00F5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19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19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1582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2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980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33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18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394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317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19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225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1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1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Алга</cp:lastModifiedBy>
  <cp:revision>2</cp:revision>
  <dcterms:created xsi:type="dcterms:W3CDTF">2022-03-20T14:43:00Z</dcterms:created>
  <dcterms:modified xsi:type="dcterms:W3CDTF">2022-03-20T14:43:00Z</dcterms:modified>
</cp:coreProperties>
</file>