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4B" w:rsidRPr="00951C4B" w:rsidRDefault="00951C4B" w:rsidP="00951C4B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ПРОЕКТ</w:t>
      </w:r>
    </w:p>
    <w:p w:rsidR="00951C4B" w:rsidRPr="00951C4B" w:rsidRDefault="00951C4B" w:rsidP="00951C4B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951C4B" w:rsidRPr="00951C4B" w:rsidRDefault="00951C4B" w:rsidP="00951C4B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951C4B" w:rsidRPr="00951C4B" w:rsidRDefault="00951C4B" w:rsidP="00951C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 </w:t>
      </w:r>
      <w:hyperlink r:id="rId5" w:anchor="P88" w:history="1">
        <w:proofErr w:type="gramStart"/>
        <w:r w:rsidRPr="00951C4B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Порядк</w:t>
        </w:r>
      </w:hyperlink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proofErr w:type="gramEnd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подведения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итогов продажи муниципального имущества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 Республики Башкортостан и заключения с покупателем договора купли-продажи муниципального имущества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без объявления цены</w:t>
      </w:r>
    </w:p>
    <w:p w:rsidR="00951C4B" w:rsidRPr="00951C4B" w:rsidRDefault="00951C4B" w:rsidP="00951C4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5 статьи 24 Федерального </w:t>
      </w:r>
      <w:hyperlink r:id="rId6" w:history="1">
        <w:r w:rsidRPr="00951C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закона</w:t>
        </w:r>
      </w:hyperlink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21.12.2001       № 178-ФЗ «О приватизации государственного и муниципального имущества», Федеральным </w:t>
      </w:r>
      <w:hyperlink r:id="rId7" w:history="1">
        <w:r w:rsidRPr="00951C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951C4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27.08.2012 № 860  «Об организации и проведении продажи государственного или муниципального имущества в электронной форме», </w:t>
      </w: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proofErr w:type="gramEnd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Башкортостан</w:t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Е Т :</w:t>
      </w:r>
    </w:p>
    <w:p w:rsidR="00951C4B" w:rsidRPr="00951C4B" w:rsidRDefault="00951C4B" w:rsidP="00951C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hyperlink r:id="rId8" w:anchor="P46" w:history="1">
        <w:r w:rsidRPr="00951C4B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Порядок</w:t>
        </w:r>
      </w:hyperlink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подведения итогов продажи муниципального имущества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 Республики Башкортостан и заключения с покупателем договора купли-продажи муниципального имущества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C4B">
        <w:rPr>
          <w:rFonts w:ascii="Times New Roman" w:eastAsia="Times New Roman" w:hAnsi="Times New Roman" w:cs="Times New Roman"/>
          <w:sz w:val="28"/>
          <w:szCs w:val="28"/>
          <w:lang w:eastAsia="zh-CN"/>
        </w:rPr>
        <w:t>без объявления цены, согласно приложению.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C4B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2. </w:t>
      </w:r>
      <w:r w:rsidRPr="00951C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zh-CN"/>
        </w:rPr>
        <w:t xml:space="preserve">Настоящее </w:t>
      </w: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постановление</w:t>
      </w:r>
      <w:r w:rsidRPr="00951C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zh-CN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951C4B" w:rsidRPr="00951C4B" w:rsidRDefault="00951C4B" w:rsidP="00951C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постановление вступает в силу со дня его подписания.</w:t>
      </w:r>
    </w:p>
    <w:p w:rsidR="00951C4B" w:rsidRPr="00951C4B" w:rsidRDefault="00951C4B" w:rsidP="00951C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951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951C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исполнением настоящего постановления оставляю                  за собой.</w:t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C4B" w:rsidRPr="00951C4B" w:rsidRDefault="00951C4B" w:rsidP="00951C4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</w:t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951C4B">
        <w:rPr>
          <w:rFonts w:ascii="Times New Roman" w:eastAsia="Times New Roman" w:hAnsi="Times New Roman" w:cs="Times New Roman"/>
          <w:sz w:val="28"/>
          <w:szCs w:val="20"/>
          <w:lang w:eastAsia="ru-RU"/>
        </w:rPr>
        <w:t>С.М.Хисамутдинов</w:t>
      </w:r>
      <w:proofErr w:type="spellEnd"/>
    </w:p>
    <w:p w:rsidR="00951C4B" w:rsidRPr="00951C4B" w:rsidRDefault="00951C4B" w:rsidP="00951C4B">
      <w:pPr>
        <w:spacing w:after="0" w:line="240" w:lineRule="auto"/>
        <w:ind w:right="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C4B" w:rsidRPr="00951C4B" w:rsidRDefault="00951C4B" w:rsidP="00951C4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51C4B"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page"/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>риложение</w:t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>Алгинкий</w:t>
      </w:r>
      <w:proofErr w:type="spellEnd"/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сельсовет 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</w:t>
      </w:r>
    </w:p>
    <w:p w:rsidR="00951C4B" w:rsidRPr="00951C4B" w:rsidRDefault="00951C4B" w:rsidP="00951C4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51C4B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«___» ___________ 2022 г. N ___</w:t>
      </w:r>
    </w:p>
    <w:p w:rsidR="00951C4B" w:rsidRPr="00951C4B" w:rsidRDefault="00951C4B" w:rsidP="00951C4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C4B" w:rsidRPr="00951C4B" w:rsidRDefault="00951C4B" w:rsidP="00951C4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951C4B" w:rsidRPr="00951C4B" w:rsidRDefault="00951C4B" w:rsidP="00951C4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подведения итогов продажи муниципального имущества  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и заключения с покупателем договора купли-продажи муниципального </w:t>
      </w:r>
    </w:p>
    <w:p w:rsidR="00951C4B" w:rsidRPr="00951C4B" w:rsidRDefault="00951C4B" w:rsidP="00951C4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без объявления цены</w:t>
      </w:r>
    </w:p>
    <w:p w:rsidR="00951C4B" w:rsidRPr="00951C4B" w:rsidRDefault="00951C4B" w:rsidP="00951C4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Настоящий Порядок определяет правила подведения итогов продажи муниципального имущества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район Республики Башкортостан без объявления цены и заключения с покупателем договора купли-продажи.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Организацию и проведение продажи муниципального имущества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без объявления цены (далее - продажа имущества) осуществляет Администрация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район Республики Башкортостан (далее - продавец).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Продавец организует подготовку и публикацию информационного сообщения о продаже имущества (далее - информационное сообщение), а также размещение информации о проведении продажи в информационно-телекоммуникационной сети Интернет в соответствии с требованиями, установленными Федеральным </w:t>
      </w:r>
      <w:hyperlink r:id="rId9" w:history="1">
        <w:r w:rsidRPr="00951C4B"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t>законом</w:t>
        </w:r>
      </w:hyperlink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от 21.12.2001 № 178-ФЗ «О приватизации государственного и муниципального имущества».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4. Подведение итогов продажи имущества без объявления цены осуществляется на заседании комиссии в объявленный в информационном сообщении день подведения итогов продажи.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5. Рассмотрение предложений о цене имущества  осуществляет формируемая продавцом комиссия.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Комиссия состоит из председателя, заместителя председателя, секретаря и членов комиссии. Персональный состав комиссии утверждается правовым актом Администрации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Алгинский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Давлекановский</w:t>
      </w:r>
      <w:proofErr w:type="spellEnd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район Республики Башкортостан.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7. Подготовку и организацию заседания комиссии осуществляет секретарь комиссии.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8. Члены комиссии обладают равными правами при подготовке и обсуждении рассматриваемых на заседании комиссии вопросов.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Члены комиссии имеют право: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а) знакомиться с документами и материалами комиссии;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б) выступать на заседаниях комиссии, вносить предложения по вопросам, входящим в компетенцию комиссии;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в) голосовать на заседаниях комиссии.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9. Заседания комиссии проводятся по мере необходимости.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Заседание комиссии является правомочным, если на нем присутствует не менее двух третей ее состава.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10. Решения комиссии принимаются простым большинством голосов. 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Принятые решения комиссии оформляются протоколом, который подписывается всеми членами комиссии.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11. По результатам рассмотрения заявок и прилагаемых к ним документов комиссия  принимает по каждой зарегистрированной заявке отдельное решение о рассмотрении предложения о цене имущества. Указанное решение оформляется </w:t>
      </w: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протоколом об итогах продажи без объявления цены.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12. Покупателем имущества признается: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а) в случае регистрации одной заявки и предложения о цене имущества - участник, представивший это предложение;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б) в случае регистрации нескольких заявок и предложений о цене имущества - участник, предложивший наибольшую цену за продаваемое имущество;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в) в случае если несколько участников предложили одинаковую наибольшую цену за продаваемое имущество - участник, заявка которого была подана на электронную площадку ранее других.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13. Протокол об итогах продажи имущества без объявления цены подписывается комиссией в день подведения итогов продажи имущества без объявления цены и должен содержать: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а) сведения об имуществе;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б) количество поступивших и зарегистрированных заявок;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в) сведения об отказе в принятии заявок с указанием причин отказа;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г) сведения о рассмотренных </w:t>
      </w:r>
      <w:proofErr w:type="gramStart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предложениях</w:t>
      </w:r>
      <w:proofErr w:type="gramEnd"/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цене имущества с указанием подавших их претендентов;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д) сведения о покупателе имущества;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е) сведения о цене приобретения имущества, предложенной покупателем;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ж) иные необходимые сведения.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14. Если в срок для приема заявок, указанный в информационном сообщении о продаже имущества без объявления цены,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без объявления цены признается несостоявшейся. Такое решение оформляется протоколом об итогах продажи имущества без объявления цены.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15. Процедура продажи имущества без объявления цены считается завершенной со времени подписания комиссией  протокола об итогах продажи имущества без объявления цены.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16. В течение одного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а) наименование имущества и иные позволяющие его индивидуализировать сведения (спецификация лота);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б) цена сделки;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в) фамилия, имя, отчество физического лица или наименование юридического лица - победителя.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17. Договор купли-продажи имущества заключается в течение 5 рабочих дней со дня подведения итогов продажи имущества без объявления цены.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предоставления рассрочки оплата имущества осуществляется в соответствии с решением о предоставлении рассрочки.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В договоре купли-продажи имущества предусматривается оплата покупателем неустойки в случае его уклонения или отказа от оплаты имущества.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18. При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без объявления цены признается несостоявшейся.</w:t>
      </w:r>
    </w:p>
    <w:p w:rsidR="00951C4B" w:rsidRPr="00951C4B" w:rsidRDefault="00951C4B" w:rsidP="00951C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C4B">
        <w:rPr>
          <w:rFonts w:ascii="Times New Roman" w:eastAsia="Times New Roman" w:hAnsi="Times New Roman" w:cs="Times New Roman"/>
          <w:sz w:val="24"/>
          <w:szCs w:val="24"/>
          <w:lang w:eastAsia="zh-CN"/>
        </w:rPr>
        <w:t>19. Продавец обеспечивает получение покупателем документации, необходимой для государственной регистрации сделки купли-продажи имущества и государственной регистрации перехода права собственности, вытекающего из такой сделки.</w:t>
      </w:r>
    </w:p>
    <w:p w:rsidR="00CB6639" w:rsidRDefault="00CB6639"/>
    <w:sectPr w:rsidR="00CB6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4B"/>
    <w:rsid w:val="00951C4B"/>
    <w:rsid w:val="00CB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~1\D41C~1\LOCALS~1\Temp\Rar$DIa0.559\&#1087;&#1088;&#1086;&#1077;&#1082;&#1090;%20&#1054;&#1073;%20&#1091;&#1090;&#1074;&#1077;&#1088;&#1078;&#1076;&#1077;&#1085;&#1080;&#1080;%20%20&#1055;&#1086;&#1088;&#1103;&#1076;&#1082;&#1072;%20&#1087;&#1086;&#1076;&#1074;&#1077;&#1076;&#1077;&#1085;&#1080;&#1103;%20&#1080;&#1090;&#1086;&#1075;&#1086;&#1074;%20&#1087;&#1088;&#1086;&#1076;&#1072;&#1078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63AFC4855FB2B550AB40122BCEE3E362FCA3460BF109E8DD7577AD57a3I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63AFC4855FB2B550AB40122BCEE3E362FDA34D0CF109E8DD7577AD57a3IDI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DOCUME~1\D41C~1\LOCALS~1\Temp\Rar$DIa0.559\&#1087;&#1088;&#1086;&#1077;&#1082;&#1090;%20&#1054;&#1073;%20&#1091;&#1090;&#1074;&#1077;&#1088;&#1078;&#1076;&#1077;&#1085;&#1080;&#1080;%20%20&#1055;&#1086;&#1088;&#1103;&#1076;&#1082;&#1072;%20&#1087;&#1086;&#1076;&#1074;&#1077;&#1076;&#1077;&#1085;&#1080;&#1103;%20&#1080;&#1090;&#1086;&#1075;&#1086;&#1074;%20&#1087;&#1088;&#1086;&#1076;&#1072;&#1078;&#1080;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D13F27A209A52E0EEA151AB91C7245877D59D1D8D39FBD6C2E4FCB86B002D5F7DE37AE88i9I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Алга</Company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Алга</dc:creator>
  <cp:keywords/>
  <dc:description/>
  <cp:lastModifiedBy>Алга</cp:lastModifiedBy>
  <cp:revision>1</cp:revision>
  <dcterms:created xsi:type="dcterms:W3CDTF">2022-05-05T17:29:00Z</dcterms:created>
  <dcterms:modified xsi:type="dcterms:W3CDTF">2022-05-05T17:30:00Z</dcterms:modified>
</cp:coreProperties>
</file>