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4A1" w:rsidRPr="004944A1" w:rsidRDefault="0049014B" w:rsidP="00494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сельского поселения Кидрячевский </w:t>
      </w:r>
      <w:r w:rsidR="004944A1"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4944A1" w:rsidRPr="004944A1" w:rsidRDefault="0049014B" w:rsidP="00494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ноября 2014 г.</w:t>
      </w:r>
      <w:r w:rsid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№27</w:t>
      </w: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 земельного налога</w:t>
      </w:r>
    </w:p>
    <w:p w:rsid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3FB" w:rsidRPr="004944A1" w:rsidRDefault="000D53FB" w:rsidP="00494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Налоговым кодексом  Российской Федерации Совет сельского поселения </w:t>
      </w:r>
      <w:r w:rsid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 решил:</w:t>
      </w: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1.Ввести на территории сельского поселения </w:t>
      </w:r>
      <w:r w:rsid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  земельный налог, установить порядок и сроки уплаты налога на земли, находящиеся в пределах границ сельского поселения </w:t>
      </w:r>
      <w:r w:rsid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Установить налоговые ставки земельного налога в размере: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49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0,3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в отношении земельных участков: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отнесенных к землям сельскохозяйственного назначения или к землям в составе зон сельскохозяйственного использования в населенных пунктах и </w:t>
      </w:r>
      <w:proofErr w:type="gramStart"/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используемых</w:t>
      </w:r>
      <w:proofErr w:type="gramEnd"/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сельскохозяйственного производства;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занятых</w:t>
      </w:r>
      <w:proofErr w:type="gramEnd"/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</w:t>
      </w:r>
      <w:r w:rsidRPr="004944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жилищного строительства;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приобретенных</w:t>
      </w:r>
      <w:proofErr w:type="gramEnd"/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(предоставленных</w:t>
      </w:r>
      <w:r w:rsidRPr="004944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личного подсобного хозяйства, садоводства, огородничества или животноводства, а также дачного хозяйства;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Pr="0049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1,5</w:t>
      </w:r>
      <w:r w:rsidRPr="004944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процента в отношении земельных участков: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приобретенных (предоставленных) для непосредственного выполнения возложенных на бюджетные, автономные и казенные учреждения, созданные Республикой Башкортостан и муниципальными образованиями муниципального района Давлекановский район Республики Башкортостан, финансовое обеспечение деятельности которых осуществляется за счет средств соответствующих бюджетов, функций.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прочих земельных участков.</w:t>
      </w: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для налогоплательщиков – организаций и физических лиц, являющихся индивидуальными предпринимателями, сроки уплаты авансовых 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платежей не позднее последнего числа месяца, следующего за истекшим отчетным периодом, исчисленных по истечении первого, второго и третьего квартала текущего налогового периода как одна четвертая соответствующей налоговой ставки процентной доли кадастровой стоимости земельного участка по состоянию на 1 января года, являющегося  налоговым периодом. </w:t>
      </w:r>
      <w:proofErr w:type="gramEnd"/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 подлежит уплате налогоплательщиками - физическими лицами в срок не позднее 1 октября года, следующего за истекшим налоговым периодом.</w:t>
      </w: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уплаты налога для налогоплательщиков - организаций и </w:t>
      </w:r>
      <w:proofErr w:type="gramStart"/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физических лиц, являющихся индивидуальными предпринимателями устанавливается</w:t>
      </w:r>
      <w:proofErr w:type="gramEnd"/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10 февраля года, следующего за истекшим </w:t>
      </w:r>
      <w:hyperlink r:id="rId7" w:history="1">
        <w:r w:rsidRPr="004944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налоговым периодом</w:t>
        </w:r>
      </w:hyperlink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49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 и авансовые платежи по налогу уплачиваются налогоплательщиками - организациями и физическими лицами, являющимися индивидуальными предпринимателями, в бюджет по месту нахождения земельных участков, признаваемых объектом налогообложения.</w:t>
      </w: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Налогоплательщики, являющиеся физическими лицами, уплачивают налог на основании налогового уведомления, направленного налоговым органом.</w:t>
      </w: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5.Освободить от уплаты земельного налога категории налогоплательщиков в соответствии со статьей 395 Налогового кодекса Российской Федерации, а также следующие категории налогоплательщиков:</w:t>
      </w: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Детей-сирот и детей, оставшихся без попечения родителей.</w:t>
      </w: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Участников и инвалидов Великой Отечественной войны.</w:t>
      </w: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5.3 Детские оздоровительные учреждения – в отношении земельных участков, используемых исключительно для отдыха и оздоровления детей.</w:t>
      </w:r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6.Налогоплательщики, имеющие право на налоговые льготы, должны представить документы, подтверждающие такое право, в налоговые органы в срок не позднее 1 февраля года, следующего за истекшим налоговым периодом.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Признать утратившим силу: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сельского поселения </w:t>
      </w:r>
      <w:r w:rsid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="0049014B"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</w:t>
      </w:r>
      <w:r w:rsid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>н Республики Башкортостан от 19 октября 2012 года  №   35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«Об установлении земельного налога»;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сельского поселения</w:t>
      </w:r>
      <w:r w:rsidR="0049014B" w:rsidRP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="0049014B"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</w:t>
      </w:r>
      <w:r w:rsid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от 3 декабря 2012 года  №   41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О внесении дополнений в решение Совета сельского поселения </w:t>
      </w:r>
      <w:r w:rsid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</w:t>
      </w:r>
      <w:r w:rsid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Республики Башкортостан от 19 октября 2012 года № 35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установлении земельного налога»;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сельского поселения </w:t>
      </w:r>
      <w:r w:rsid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="0049014B"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</w:t>
      </w:r>
      <w:r w:rsidR="000D53FB">
        <w:rPr>
          <w:rFonts w:ascii="Times New Roman" w:eastAsia="Times New Roman" w:hAnsi="Times New Roman" w:cs="Times New Roman"/>
          <w:sz w:val="28"/>
          <w:szCs w:val="28"/>
          <w:lang w:eastAsia="ru-RU"/>
        </w:rPr>
        <w:t>н от 14 октября 2013 года  №   46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О внесении изменений в решение Совета сельского поселения </w:t>
      </w:r>
      <w:r w:rsid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</w:t>
      </w:r>
      <w:r w:rsidR="000D53F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Республики Башкортостан от 19 октября 2012 года № 35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«Об установлении земельного налога»;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 Совета сельского поселения</w:t>
      </w:r>
      <w:r w:rsidR="0049014B" w:rsidRP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="0049014B"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</w:t>
      </w:r>
      <w:r w:rsidR="000D53F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Республики Башкортостан от 21 октября 2013 года  №   49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О внесении изменений в решение Совета сельского поселения </w:t>
      </w:r>
      <w:r w:rsidR="0049014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</w:t>
      </w:r>
      <w:r w:rsidR="000D5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Республики Башкортостан от 19 октября 2012 года  № 35 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установлении земельного налога».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8.Решение опубликовать в районных газетах «</w:t>
      </w:r>
      <w:proofErr w:type="spellStart"/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Асылыкуль</w:t>
      </w:r>
      <w:proofErr w:type="spellEnd"/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«Балкантау»  не позднее 30 ноября 2014 года.</w:t>
      </w: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4944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1 января 2015 года, но не ранее чем по истечении одного месяца со дня его официального опубликования.</w:t>
      </w:r>
    </w:p>
    <w:p w:rsidR="004944A1" w:rsidRDefault="004944A1" w:rsidP="004944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3FB" w:rsidRDefault="000D53FB" w:rsidP="004944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3FB" w:rsidRDefault="000D53FB" w:rsidP="004944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3FB" w:rsidRDefault="000D53FB" w:rsidP="004944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3FB" w:rsidRPr="004944A1" w:rsidRDefault="000D53FB" w:rsidP="004944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4A1" w:rsidRPr="004944A1" w:rsidRDefault="004944A1" w:rsidP="004944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A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4944A1" w:rsidRDefault="000D53FB" w:rsidP="004944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 сельсовет</w:t>
      </w:r>
    </w:p>
    <w:p w:rsidR="000D53FB" w:rsidRDefault="000D53FB" w:rsidP="004944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0D53FB" w:rsidRDefault="000D53FB" w:rsidP="004944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 район</w:t>
      </w:r>
    </w:p>
    <w:p w:rsidR="000D53FB" w:rsidRPr="004944A1" w:rsidRDefault="000D53FB" w:rsidP="004944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И.Н.Сафин</w:t>
      </w:r>
      <w:proofErr w:type="spellEnd"/>
    </w:p>
    <w:p w:rsidR="004944A1" w:rsidRPr="004944A1" w:rsidRDefault="004944A1" w:rsidP="004944A1">
      <w:pPr>
        <w:widowControl w:val="0"/>
        <w:autoSpaceDE w:val="0"/>
        <w:autoSpaceDN w:val="0"/>
        <w:adjustRightInd w:val="0"/>
        <w:spacing w:after="0" w:line="3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009B" w:rsidRDefault="00B2009B"/>
    <w:sectPr w:rsidR="00B2009B" w:rsidSect="00E85600">
      <w:headerReference w:type="default" r:id="rId8"/>
      <w:pgSz w:w="11907" w:h="16840" w:code="9"/>
      <w:pgMar w:top="851" w:right="851" w:bottom="127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BAC" w:rsidRDefault="00D14BAC">
      <w:pPr>
        <w:spacing w:after="0" w:line="240" w:lineRule="auto"/>
      </w:pPr>
      <w:r>
        <w:separator/>
      </w:r>
    </w:p>
  </w:endnote>
  <w:endnote w:type="continuationSeparator" w:id="0">
    <w:p w:rsidR="00D14BAC" w:rsidRDefault="00D14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BAC" w:rsidRDefault="00D14BAC">
      <w:pPr>
        <w:spacing w:after="0" w:line="240" w:lineRule="auto"/>
      </w:pPr>
      <w:r>
        <w:separator/>
      </w:r>
    </w:p>
  </w:footnote>
  <w:footnote w:type="continuationSeparator" w:id="0">
    <w:p w:rsidR="00D14BAC" w:rsidRDefault="00D14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C0D" w:rsidRPr="004A593C" w:rsidRDefault="004944A1">
    <w:pPr>
      <w:pStyle w:val="a3"/>
      <w:jc w:val="center"/>
      <w:rPr>
        <w:sz w:val="22"/>
        <w:szCs w:val="22"/>
      </w:rPr>
    </w:pPr>
    <w:r w:rsidRPr="004A593C">
      <w:rPr>
        <w:sz w:val="22"/>
        <w:szCs w:val="22"/>
      </w:rPr>
      <w:fldChar w:fldCharType="begin"/>
    </w:r>
    <w:r w:rsidRPr="004A593C">
      <w:rPr>
        <w:sz w:val="22"/>
        <w:szCs w:val="22"/>
      </w:rPr>
      <w:instrText xml:space="preserve"> PAGE   \* MERGEFORMAT </w:instrText>
    </w:r>
    <w:r w:rsidRPr="004A593C">
      <w:rPr>
        <w:sz w:val="22"/>
        <w:szCs w:val="22"/>
      </w:rPr>
      <w:fldChar w:fldCharType="separate"/>
    </w:r>
    <w:r w:rsidR="000D53FB">
      <w:rPr>
        <w:noProof/>
        <w:sz w:val="22"/>
        <w:szCs w:val="22"/>
      </w:rPr>
      <w:t>2</w:t>
    </w:r>
    <w:r w:rsidRPr="004A593C">
      <w:rPr>
        <w:sz w:val="22"/>
        <w:szCs w:val="22"/>
      </w:rPr>
      <w:fldChar w:fldCharType="end"/>
    </w:r>
  </w:p>
  <w:p w:rsidR="00307C0D" w:rsidRPr="004A593C" w:rsidRDefault="00D14BAC">
    <w:pPr>
      <w:pStyle w:val="a3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0E7"/>
    <w:rsid w:val="000D53FB"/>
    <w:rsid w:val="0049014B"/>
    <w:rsid w:val="004944A1"/>
    <w:rsid w:val="00B2009B"/>
    <w:rsid w:val="00BB30E7"/>
    <w:rsid w:val="00D1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44A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3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4944A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44A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3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4944A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DB6413BB5DE9C0027D561A53AE4D7DF9A9ADD55ED3DA33CEBF820AE1C0C2F0A30BBCB21A75I3m2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2014-11-24T03:36:00Z</cp:lastPrinted>
  <dcterms:created xsi:type="dcterms:W3CDTF">2014-11-21T04:25:00Z</dcterms:created>
  <dcterms:modified xsi:type="dcterms:W3CDTF">2014-11-24T03:41:00Z</dcterms:modified>
</cp:coreProperties>
</file>