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D24" w:rsidRDefault="001C5D24" w:rsidP="00321E25">
      <w:pPr>
        <w:suppressAutoHyphens/>
        <w:jc w:val="center"/>
        <w:rPr>
          <w:b/>
          <w:sz w:val="28"/>
          <w:szCs w:val="28"/>
        </w:rPr>
      </w:pPr>
    </w:p>
    <w:p w:rsidR="001C5D24" w:rsidRDefault="001C5D24" w:rsidP="00321E25">
      <w:pPr>
        <w:suppressAutoHyphens/>
        <w:jc w:val="center"/>
        <w:rPr>
          <w:b/>
          <w:sz w:val="28"/>
          <w:szCs w:val="28"/>
        </w:rPr>
      </w:pPr>
    </w:p>
    <w:p w:rsidR="001C5D24" w:rsidRPr="00C809F5" w:rsidRDefault="001C5D24" w:rsidP="007A592F">
      <w:pPr>
        <w:suppressAutoHyphens/>
        <w:jc w:val="right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                                               ПРОЕКТ ПОСТАНОВЛЕНИЯ</w:t>
      </w:r>
    </w:p>
    <w:p w:rsidR="001C5D24" w:rsidRPr="00C809F5" w:rsidRDefault="001C5D24" w:rsidP="00C809F5">
      <w:pPr>
        <w:pStyle w:val="NoSpacing"/>
        <w:ind w:firstLine="709"/>
        <w:jc w:val="both"/>
        <w:rPr>
          <w:sz w:val="28"/>
          <w:szCs w:val="28"/>
        </w:rPr>
      </w:pPr>
    </w:p>
    <w:p w:rsidR="001C5D24" w:rsidRDefault="001C5D24" w:rsidP="00C809F5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Алгинский сельсовет муниципального района Давлекановский район Республики Башкортостан</w:t>
      </w:r>
    </w:p>
    <w:p w:rsidR="001C5D24" w:rsidRDefault="001C5D24" w:rsidP="00C809F5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C809F5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Об утверждении Порядка формирования перечня налоговых расходов и оценки налоговых расходов сельского </w:t>
      </w:r>
      <w:r w:rsidRPr="003E355B">
        <w:rPr>
          <w:rFonts w:ascii="Times New Roman" w:hAnsi="Times New Roman"/>
          <w:sz w:val="28"/>
          <w:szCs w:val="28"/>
        </w:rPr>
        <w:t xml:space="preserve">поселения Алгинский сельсовет </w:t>
      </w:r>
      <w:r w:rsidRPr="00C809F5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В целях реализации статьи 174.3 Бюджетного кодекса Российской Федерации, Постановления Правительства Российской Федерации от 22 июня 2019 года N 796 </w:t>
      </w:r>
      <w:r>
        <w:rPr>
          <w:rFonts w:ascii="Times New Roman" w:hAnsi="Times New Roman"/>
          <w:sz w:val="28"/>
          <w:szCs w:val="28"/>
        </w:rPr>
        <w:t>«</w:t>
      </w:r>
      <w:r w:rsidRPr="00C809F5">
        <w:rPr>
          <w:rFonts w:ascii="Times New Roman" w:hAnsi="Times New Roman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>
        <w:rPr>
          <w:rFonts w:ascii="Times New Roman" w:hAnsi="Times New Roman"/>
          <w:sz w:val="28"/>
          <w:szCs w:val="28"/>
        </w:rPr>
        <w:t>»</w:t>
      </w:r>
      <w:r w:rsidRPr="00C809F5">
        <w:rPr>
          <w:rFonts w:ascii="Times New Roman" w:hAnsi="Times New Roman"/>
          <w:sz w:val="28"/>
          <w:szCs w:val="28"/>
        </w:rPr>
        <w:t xml:space="preserve"> Администрация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 постановляет: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1. Утвердить прилагаемый Порядок формирования перечня налоговых расходов и оценки налоговых расходов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2. Настоящее постановление вступает в силу с  момента подписания.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1C5D24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7A592F">
      <w:pPr>
        <w:shd w:val="clear" w:color="auto" w:fill="FFFFFF"/>
        <w:tabs>
          <w:tab w:val="left" w:pos="7502"/>
        </w:tabs>
        <w:spacing w:line="322" w:lineRule="exact"/>
        <w:ind w:right="2150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 xml:space="preserve">           </w:t>
      </w:r>
      <w:r w:rsidRPr="00C809F5">
        <w:rPr>
          <w:rFonts w:ascii="Times New Roman" w:hAnsi="Times New Roman"/>
          <w:spacing w:val="-7"/>
          <w:sz w:val="28"/>
          <w:szCs w:val="28"/>
        </w:rPr>
        <w:t xml:space="preserve">Глава сельского поселения                                                  </w:t>
      </w:r>
    </w:p>
    <w:p w:rsidR="001C5D24" w:rsidRPr="00C809F5" w:rsidRDefault="001C5D24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1C5D24" w:rsidRDefault="001C5D24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1C5D24" w:rsidRDefault="001C5D24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1C5D24" w:rsidRDefault="001C5D24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1C5D24" w:rsidRDefault="001C5D24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1C5D24" w:rsidRDefault="001C5D24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1C5D24" w:rsidRDefault="001C5D24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1C5D24" w:rsidRDefault="001C5D24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Приложение </w:t>
      </w:r>
    </w:p>
    <w:p w:rsidR="001C5D24" w:rsidRPr="00C809F5" w:rsidRDefault="001C5D24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1C5D24" w:rsidRPr="00C809F5" w:rsidRDefault="001C5D24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3E355B">
        <w:rPr>
          <w:rFonts w:ascii="Times New Roman" w:hAnsi="Times New Roman"/>
          <w:sz w:val="24"/>
          <w:szCs w:val="24"/>
        </w:rPr>
        <w:t>Алгинский</w:t>
      </w:r>
      <w:r w:rsidRPr="00C809F5">
        <w:rPr>
          <w:rFonts w:ascii="Times New Roman" w:hAnsi="Times New Roman"/>
          <w:sz w:val="24"/>
          <w:szCs w:val="24"/>
        </w:rPr>
        <w:t xml:space="preserve"> сельсовет </w:t>
      </w:r>
    </w:p>
    <w:p w:rsidR="001C5D24" w:rsidRPr="00C809F5" w:rsidRDefault="001C5D24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1C5D24" w:rsidRPr="00C809F5" w:rsidRDefault="001C5D24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Давлекановский  район </w:t>
      </w:r>
    </w:p>
    <w:p w:rsidR="001C5D24" w:rsidRPr="00C809F5" w:rsidRDefault="001C5D24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 Республики Башкортостан </w:t>
      </w:r>
    </w:p>
    <w:p w:rsidR="001C5D24" w:rsidRPr="00C809F5" w:rsidRDefault="001C5D24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от ____   _________2020 г. № ___  </w:t>
      </w:r>
    </w:p>
    <w:p w:rsidR="001C5D24" w:rsidRPr="00C809F5" w:rsidRDefault="001C5D24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C809F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Порядок</w:t>
      </w:r>
    </w:p>
    <w:p w:rsidR="001C5D24" w:rsidRDefault="001C5D24" w:rsidP="00C809F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формирования перечня налоговых расходов сельского поселения </w:t>
      </w:r>
    </w:p>
    <w:p w:rsidR="001C5D24" w:rsidRDefault="001C5D24" w:rsidP="00C809F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</w:t>
      </w:r>
    </w:p>
    <w:p w:rsidR="001C5D24" w:rsidRDefault="001C5D24" w:rsidP="00C809F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Республики Башкортостан и оценки налоговых расходов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</w:t>
      </w:r>
    </w:p>
    <w:p w:rsidR="001C5D24" w:rsidRPr="00C809F5" w:rsidRDefault="001C5D24" w:rsidP="00C809F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1C5D24" w:rsidRPr="00C809F5" w:rsidRDefault="001C5D24" w:rsidP="007A592F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7A592F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I. Общие положения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1. Настоящий Порядок определяет процедуру формирования перечня налоговых расходов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методику оценки налоговых расходов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(далее - налоговые расходы).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2. В целях настоящего Порядка применяются следующие понятия и термины: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налоговые расходы - выпадающие доходы бюджета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обусловленные налоговыми льготами, освобождениями и иными преференциями по налогам, сборам и таможенным платежам, предусмотренными в качестве мер  поддержки в соответствии с целями муниципальных программ сельского поселения 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(или) целями социально-экономической политики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не относящимися к муниципальным программам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куратор налогового расхода – </w:t>
      </w:r>
      <w:r w:rsidRPr="00C809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ответственный исполнитель муниципальной программы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орган местного самоуправления, ответственный в соответствии с полномочиями, установленными нормативными правовыми актами, за достижение соответствующих налоговому расходу целей муниципальной программы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(ее структурных элементов) и (или) целей социально-экономического развития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не относящихся к муниципальным программам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нераспределенные налоговые расходы - налоговые расходы, соответствующие целям социально-экономической политики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реализуемым в рамках нескольких муниципальных программ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(муниципальных программ сельского поселения </w:t>
      </w:r>
      <w:r w:rsidRPr="003E355B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непрограммных направлений деятельности);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социальные налоговые расходы - целевая категория налоговых расходов, включающая налоговые расходы, предоставляемые отдельным социально незащищенным группам населения, социально ориентированным некоммерческим организациям, а также организациям, целью деятельности которых является поддержка населения;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технические (финансовые) налоговые расходы - целевая категория налоговых расходов, включающая налоговые расходы, предоставляемые в целях уменьшения расходов налогоплательщиков, финансовое обеспечение которых осуществляется в полном объеме или частично за счет бюджета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стимулирующие налоговые расходы - целевая категория налоговых расходов, включающая налоговые расходы, предоставляемые в целях стимулирования экономической активности субъектов предпринимательской деятельности и последующего увеличения объема налогов, сборов и таможенных платежей, задекларированных для уплаты получателями налоговых расходов, в бюджет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нормативные характеристики налогового расхода - 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I приложения к настоящему Порядку;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целевые характеристики налогового расхода - цели предоставления, показатели (индикаторы) достижения целей предоставления налогового расхода, а также иные характеристики, предусмотренные разделом II приложения к настоящему Порядку;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фискальные характеристики налогового расхода - сведения о численности фактических получателей, фактическом и прогнозном объеме налогового расхода, а также об объеме налогов, сборов и таможенных платежей, задекларированных для уплаты получателями налоговых расходов, в бюджет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а также иные характеристики, предусмотренные разделом III приложения к настоящему Порядку;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перечень налоговых расходов - свод (перечень) налоговых расходов в разрезе муниципальных программ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их структурных элементов, а также направлений деятельности, не входящих в муниципальные программы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кураторов налоговых расходов, либо в разрезе кураторов налоговых расходов (в отношении нераспределенных налоговых расходов), содержащий указания на обусловливающие соответствующие налоговые расходы положения (статьи, части, пункты, подпункты, абзацы) федеральных законов, иных нормативных правовых актов и международных договоров и сроки действия таких положений;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реестр налоговых расходов - совокупность данных о нормативных, фискальных и целевых характеристиках налоговых расходов, предусмотренных перечнем налоговых расходов;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паспорт налогового расхода - совокупность данных о нормативных, фискальных и целевых характеристиках налогового расхода.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3. В целях оценки налоговых расходов администрация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а) формирует перечень налоговых расходов;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б) ведет реестр налоговых расходов;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в) формирует оценку фактического объема налогового расхода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г) осуществляет обобщение результатов оценки эффективности налоговых расходов, проводимой кураторами налоговых расходов.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4. В целях оценки налоговых расходов главные администраторы доходов местного бюджета формируют в отношении каждого налогового расхода данные о значениях фискальных характеристик соответствующего налогового расхода за год, предшествующий отчетному финансовому году, а также за шесть лет, предшествующих отчетному финансовому году.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5. В целях оценки налоговых расходов кураторы налоговых расходов: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а) формируют паспорта налоговых расходов, содержащие информацию по перечню согласно приложению к настоящему Порядку;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б) осуществляют оценку эффективности каждого курируемого налогового расхода.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II. Формирование перечня налоговых расходов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6.  Перечень налоговых расходов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формируется в целях оценки налоговых расходов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по форме согласно приложению № 1 к настоящему Порядку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7. Проект перечня налоговых расходов на очередной финансовый год и плановый период формируется администрацией сельского поселения 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ежегодно в срок до 25 марта текущего финансового года и направляется на согласование ответственным исполнителям муниципальных программ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а также иным органам, организациям, полномочия учредите  в отношении которых исполняет администрация сельского поселения, которые предлагается закрепить в качестве кураторов налоговых расходов.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8. Указанные в пункте 7 настоящего Порядка органы, организации в срок до 5 апреля текущего финансового года рассматривают проект перечня налоговых расходов на предмет распределения налоговых расходов по муниципальным программам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их структурным элементам, направлениям деятельности, не входящим в муниципальные программы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кураторам налоговых расходов, и в случае несогласия с указанным распределением направляют в сельское поселение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предложения по уточнению такого распределения (с указанием муниципальной программы сельского поселения </w:t>
      </w:r>
      <w:r w:rsidRPr="00F80299">
        <w:rPr>
          <w:rFonts w:ascii="Times New Roman" w:hAnsi="Times New Roman"/>
          <w:sz w:val="28"/>
          <w:szCs w:val="28"/>
        </w:rPr>
        <w:t xml:space="preserve">Алгинский </w:t>
      </w:r>
      <w:r w:rsidRPr="00C809F5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 район Республики Башкортостан, ее структурного элемента, направления деятельности, не входящего в муниципальные программы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куратора расходов, к которым необходимо отнести каждый налоговый расход, в отношении которого имеются замечания).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В случае если предложения, указанные в абзаце первом настоящего пункта, предполагают изменение куратора налогового расхода, такие предложения подлежат согласованию с предлагаемым куратором налогового расхода.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В случае если результаты рассмотрения не направлены в сельское поселение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течение срока, указанного в абзаце первом настоящего пункта, проект перечня считается согласованным.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В случае если замечания к отдельным позициям проекта перечня не содержат конкретных предложений по уточнению распределения, указанных в абзаце первом настоящего пункта, проект перечня считается согласованным в отношении соответствующих позиций.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Согласование проекта перечня налоговых расходов в части позиций, изложенных идентично перечню налоговых расходов на текущий финансовый год и плановый период, не требуется, за исключением случаев внесения изменений в перечень муниципальных программ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структуру муниципальных программ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(или) изменения полномочий органов, организаций, указанных в пункте 6 настоящего Порядка, затрагивающих соответствующие позиции проекта перечня налоговых расходов.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При наличии разногласий по проекту перечня налоговых расходов сельское поселение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срок до 15 апреля текущего финансового года обеспечивает проведение согласительных совещаний с соответствующими органами, организациями.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Разногласия, не урегулированные по результатам совещаний, указанных в абзаце шестом настоящего пункта, в срок до 25 апреля текущего финансового года рассматриваются главой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9. В случае внесения в текущем финансовом году изменений в перечень муниципальных программ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структуру муниципальных программ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(или) изменения полномочий органов, организаций, указанных в пункте 6 настоящего Порядка, затрагивающих перечень налоговых расходов, кураторы налоговых расходов в срок не позднее 10 рабочих дней с даты соответствующих изменений направляют в сельское поселение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соответствующую информацию для уточнения указанного перечня.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10. Уточненный перечень налоговых расходов формируется в срок до              1 октября текущего финансового года (в случае уточнения структуры муниципальных программ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рамках формирования проекта решения Совета депутатов поселения о бюджете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на очередной финансовый год и плановый период) и до 15 декабря текущего финансового года (в случае уточнения структуры муниципальных программ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рамках рассмотрения и утверждения проекта решения Совета депутатов поселения о бюджете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на очередной финансовый год и плановый период).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III. Оценка эффективности налоговых расходов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11. Методики оценки эффективности налоговых расходов формируются кураторами соответствующих налоговых расходов и утверждаются ими по согласованию с администрацией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12. В целях оценки эффективности налоговых расходов: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ежегодно в срок до 20 июня формирует и направляет кураторам налоговых расходов оценку фактического объема налоговых расходов за отчетный финансовый год, оценку объемов налоговых расходов на текущий финансовый год, очередной финансовый год и плановый период, а также данные о значениях фискальных характеристик за год, предшествующий отчетному финансовому году согласно Приложению №2;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кураторы налоговых расходов на основе сформированного в соответствии с пунктом 8 настоящего Порядка перечня налоговых расходов и информации, указанной в абзаце втором настоящего пункта, формируют паспорта налоговых расходов и в срок до 15 июля представляют их в сельское поселение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13. Оценка эффективности налоговых расходов муниципального образования осуществляется кураторами соответствующих налоговых расходов и включает: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а) оценку целесообразности предоставления налоговых расходов;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б) оценку результативности налоговых расходов.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14. Критериями целесообразности налоговых расходов являются: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соответствие налоговых расходов целям и задачам муниципальных программ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структурных элементов муниципальных программ или целям социально-экономической политики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(в отношении непрограммных налоговых расходов);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Невыполнение хотя бы одного из указанных критериев свидетельствует о недостаточной эффективности рассматриваемого налогового расхода. В этом случае куратору налоговых расходов надлежит рекомендовать рассматриваемый налоговый расход к отмене либо сформулировать предложения по совершенствованию механизма ее действия.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15. Оценка результативности производится на основании влияния налогового расхода на результаты реализации соответствующей муниципальной программы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(ее структурных элементов) либо достижение целей муниципальной политики, не отнесенных к действующим муниципальным программам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и включает оценку бюджетной эффективности налогового расхода.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16. В качестве критерия результативности определяется не менее одного показателя (индикатора):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муниципальной программы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или ее структурных элементов (цели муниципальной политики, не отнесенной к муниципальным программам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Башкортостан), на значение которого оказывает влияние рассматриваемый налоговый расход;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иного показателя (индикатора), непосредственным образом связанного с целями муниципальной программы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или ее структурных элементов (целями муниципальной политики, не отнесенными к муниципальным программам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Башкортостан).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17. Оценке подлежит вклад соответствующего налогового расхода в изменение значения соответствующего показателя (индикатора) как разница между значением показателя с учетом наличия налогового расхода и без его учета.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18. В целях проведения оценки бюджетной эффективности налоговых расходов осуществляется: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а) сравнительный анализ результативности налоговых расходов с альтернативными механизмами достижения поставленных целей и задач, включающий сравнение затратности альтернативных возможностей с текущим объёмом налоговых расходов, рассчитывается удельный эффект (прирост показателя (индикатора) на 1 рубль налоговых расходов и на 1 рубль бюджетных расходов (для достижения того же эффекта) в случае применения альтернативных механизмов).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В целях настоящего пункта в качестве альтернативных механизмов могут учитываться в том числе: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предоставление гарантий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б) оценка совокупного бюджетного эффекта (самоокупаемости) налоговых расходов (в отношении стимулирующих налоговых расходов).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Оценка совокупного бюджетного эффекта (самоокупаемости) стимулирующих налоговых расходов определяется за период с начала действия налогового расхода или за 5 лет, предшествующих отчетному году, в случае если налоговый расход действует более 6 лет на момент проведения оценки эффективности, по следующей формуле*(1):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168.4pt;margin-top:.25pt;width:159.05pt;height:35.7pt;z-index:251658240;visibility:visible">
            <v:imagedata r:id="rId4" o:title=""/>
            <w10:wrap type="square" side="left"/>
          </v:shape>
        </w:pic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где: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i - порядковый номер года, имеющий значение от 1 до 5;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m</w:t>
      </w:r>
      <w:r w:rsidRPr="00C809F5">
        <w:rPr>
          <w:rFonts w:ascii="Times New Roman" w:hAnsi="Times New Roman"/>
          <w:sz w:val="28"/>
          <w:szCs w:val="28"/>
          <w:vertAlign w:val="subscript"/>
        </w:rPr>
        <w:t>i</w:t>
      </w:r>
      <w:r w:rsidRPr="00C809F5">
        <w:rPr>
          <w:rFonts w:ascii="Times New Roman" w:hAnsi="Times New Roman"/>
          <w:sz w:val="28"/>
          <w:szCs w:val="28"/>
        </w:rPr>
        <w:t xml:space="preserve"> - количество плательщиков, воспользовавшихся льготой в i-м году;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j - порядковый номер плательщика, имеющий значение от 1 до m;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N</w:t>
      </w:r>
      <w:r w:rsidRPr="00C809F5">
        <w:rPr>
          <w:rFonts w:ascii="Times New Roman" w:hAnsi="Times New Roman"/>
          <w:sz w:val="28"/>
          <w:szCs w:val="28"/>
          <w:vertAlign w:val="subscript"/>
        </w:rPr>
        <w:t>ij</w:t>
      </w:r>
      <w:r w:rsidRPr="00C809F5">
        <w:rPr>
          <w:rFonts w:ascii="Times New Roman" w:hAnsi="Times New Roman"/>
          <w:sz w:val="28"/>
          <w:szCs w:val="28"/>
        </w:rPr>
        <w:t xml:space="preserve"> - объем налогов, сборов, задекларированных получателями налоговых расходов в бюджет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j-м плательщиком в i-м году.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В случае если на дату проведения оценки совокупного бюджетного эффекта (самоокупаемости) стимулирующих налоговых расходов муниципального образования для плательщиков, имеющих право на льготы, льготы действуют менее 6 лет, объемы налогов, сборов, подлежащих уплате в бюджет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оцениваются (прогнозируются) по данным кураторов налоговых расходов и администрации;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B</w:t>
      </w:r>
      <w:r w:rsidRPr="00C809F5">
        <w:rPr>
          <w:rFonts w:ascii="Times New Roman" w:hAnsi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/>
          <w:sz w:val="28"/>
          <w:szCs w:val="28"/>
        </w:rPr>
        <w:t xml:space="preserve"> - базовый объем налогов, сборов, задекларированных для уплаты в бюджет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j-м плательщиком в базовом году.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Базовый объем налогов, сборов, задекларированных для уплаты в бюджет муниципального образования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j-м плательщиком в базовом году (B</w:t>
      </w:r>
      <w:r w:rsidRPr="00C809F5">
        <w:rPr>
          <w:rFonts w:ascii="Times New Roman" w:hAnsi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/>
          <w:sz w:val="28"/>
          <w:szCs w:val="28"/>
        </w:rPr>
        <w:t>), рассчитывается по формуле: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B</w:t>
      </w:r>
      <w:r w:rsidRPr="00C809F5">
        <w:rPr>
          <w:rFonts w:ascii="Times New Roman" w:hAnsi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/>
          <w:sz w:val="28"/>
          <w:szCs w:val="28"/>
        </w:rPr>
        <w:t xml:space="preserve"> = N</w:t>
      </w:r>
      <w:r w:rsidRPr="00C809F5">
        <w:rPr>
          <w:rFonts w:ascii="Times New Roman" w:hAnsi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/>
          <w:sz w:val="28"/>
          <w:szCs w:val="28"/>
        </w:rPr>
        <w:t xml:space="preserve"> + L</w:t>
      </w:r>
      <w:r w:rsidRPr="00C809F5">
        <w:rPr>
          <w:rFonts w:ascii="Times New Roman" w:hAnsi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/>
          <w:sz w:val="28"/>
          <w:szCs w:val="28"/>
        </w:rPr>
        <w:t>,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где: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N</w:t>
      </w:r>
      <w:r w:rsidRPr="00C809F5">
        <w:rPr>
          <w:rFonts w:ascii="Times New Roman" w:hAnsi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/>
          <w:sz w:val="28"/>
          <w:szCs w:val="28"/>
        </w:rPr>
        <w:t xml:space="preserve"> - объем налогов, сборов, задекларированных для уплаты в бюджет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j-м плательщиком в базовом году;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L</w:t>
      </w:r>
      <w:r w:rsidRPr="00C809F5">
        <w:rPr>
          <w:rFonts w:ascii="Times New Roman" w:hAnsi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/>
          <w:sz w:val="28"/>
          <w:szCs w:val="28"/>
        </w:rPr>
        <w:t xml:space="preserve"> - объем льгот, предоставленных j-му плательщику в базовом году.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Под базовым годом в настоящих Правилах понимается год, предшествующий году начала получения j-м плательщиком льготы, либо 6-й год, предшествующий отчетному году, если льготы предоставляются плательщику более 6 лет.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g</w:t>
      </w:r>
      <w:r w:rsidRPr="00C809F5">
        <w:rPr>
          <w:rFonts w:ascii="Times New Roman" w:hAnsi="Times New Roman"/>
          <w:sz w:val="28"/>
          <w:szCs w:val="28"/>
          <w:vertAlign w:val="subscript"/>
        </w:rPr>
        <w:t>i</w:t>
      </w:r>
      <w:r w:rsidRPr="00C809F5">
        <w:rPr>
          <w:rFonts w:ascii="Times New Roman" w:hAnsi="Times New Roman"/>
          <w:sz w:val="28"/>
          <w:szCs w:val="28"/>
        </w:rPr>
        <w:t xml:space="preserve"> - номинальный темп прироста доходов бюджета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i-м году по отношению к базовому году.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Номинальный темп прироста доходов в текущем году, очередном году и плановом периоде определяется исходя из целевого уровня инфляции, определяемого Центральным банком Российской Федерации на среднесрочную перспективу (4 процента).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r - расчетная стоимость среднесрочных рыночных заимствований муниципального образования, принимаемая на уровне 7,5 процента.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19. По итогам оценки результативности формируется заключение: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о значимости вклада налоговых расходов в достижение соответствующих показателей (индикаторов);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20. По итогам оценки эффективности налогового расхода муниципального образования куратор налогового расхода формулирует выводы о степени их эффективности и рекомендации о целесообразности их дальнейшего осуществления.</w:t>
      </w: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321E25">
      <w:pPr>
        <w:suppressAutoHyphens/>
        <w:jc w:val="right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321E25">
      <w:pPr>
        <w:suppressAutoHyphens/>
        <w:jc w:val="right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7A592F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  <w:sectPr w:rsidR="001C5D24" w:rsidRPr="00C809F5" w:rsidSect="0062067D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1C5D24" w:rsidRPr="00C809F5" w:rsidRDefault="001C5D24" w:rsidP="004435F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4435F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0E2D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1C5D24" w:rsidRPr="00C809F5" w:rsidRDefault="001C5D24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>к Порядку формирования перечня</w:t>
      </w:r>
    </w:p>
    <w:p w:rsidR="001C5D24" w:rsidRPr="00C809F5" w:rsidRDefault="001C5D24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налоговых расходов сельского </w:t>
      </w:r>
    </w:p>
    <w:p w:rsidR="001C5D24" w:rsidRPr="00C809F5" w:rsidRDefault="001C5D24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поселения </w:t>
      </w:r>
      <w:r w:rsidRPr="00F80299">
        <w:rPr>
          <w:rFonts w:ascii="Times New Roman" w:hAnsi="Times New Roman"/>
          <w:sz w:val="24"/>
          <w:szCs w:val="24"/>
        </w:rPr>
        <w:t>Алгинский</w:t>
      </w:r>
      <w:r w:rsidRPr="00C809F5">
        <w:rPr>
          <w:rFonts w:ascii="Times New Roman" w:hAnsi="Times New Roman"/>
          <w:sz w:val="24"/>
          <w:szCs w:val="24"/>
        </w:rPr>
        <w:t xml:space="preserve"> сельсовет муниципального</w:t>
      </w:r>
    </w:p>
    <w:p w:rsidR="001C5D24" w:rsidRPr="00C809F5" w:rsidRDefault="001C5D24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 района Давлекановский  район </w:t>
      </w:r>
    </w:p>
    <w:p w:rsidR="001C5D24" w:rsidRPr="00C809F5" w:rsidRDefault="001C5D24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Республики Башкортостан и </w:t>
      </w:r>
    </w:p>
    <w:p w:rsidR="001C5D24" w:rsidRPr="00C809F5" w:rsidRDefault="001C5D24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оценки налоговых расходов </w:t>
      </w:r>
    </w:p>
    <w:p w:rsidR="001C5D24" w:rsidRPr="00C809F5" w:rsidRDefault="001C5D24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F80299">
        <w:rPr>
          <w:rFonts w:ascii="Times New Roman" w:hAnsi="Times New Roman"/>
          <w:sz w:val="24"/>
          <w:szCs w:val="24"/>
        </w:rPr>
        <w:t>Алгинский</w:t>
      </w:r>
      <w:r w:rsidRPr="00C809F5">
        <w:rPr>
          <w:rFonts w:ascii="Times New Roman" w:hAnsi="Times New Roman"/>
          <w:sz w:val="24"/>
          <w:szCs w:val="24"/>
        </w:rPr>
        <w:t xml:space="preserve"> сельсовет</w:t>
      </w:r>
    </w:p>
    <w:p w:rsidR="001C5D24" w:rsidRPr="00C809F5" w:rsidRDefault="001C5D24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 муниципального района Давлекановский</w:t>
      </w:r>
    </w:p>
    <w:p w:rsidR="001C5D24" w:rsidRPr="00C809F5" w:rsidRDefault="001C5D24" w:rsidP="00B96E59">
      <w:pPr>
        <w:pStyle w:val="ConsPlusNormal"/>
        <w:jc w:val="center"/>
        <w:rPr>
          <w:rFonts w:ascii="Times New Roman" w:hAnsi="Times New Roman" w:cs="Times New Roman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район Республики Башкортостан</w:t>
      </w:r>
    </w:p>
    <w:p w:rsidR="001C5D24" w:rsidRPr="00C809F5" w:rsidRDefault="001C5D24" w:rsidP="00B96E5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1C5D24" w:rsidRPr="00C809F5" w:rsidRDefault="001C5D24" w:rsidP="000E2D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C5D24" w:rsidRPr="00C809F5" w:rsidRDefault="001C5D24" w:rsidP="000E2D62">
      <w:pPr>
        <w:pStyle w:val="ConsPlusNormal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 w:rsidRPr="00C809F5">
        <w:rPr>
          <w:rFonts w:ascii="Times New Roman" w:hAnsi="Times New Roman" w:cs="Times New Roman"/>
          <w:sz w:val="28"/>
          <w:szCs w:val="28"/>
        </w:rPr>
        <w:t>Перечень</w:t>
      </w:r>
    </w:p>
    <w:p w:rsidR="001C5D24" w:rsidRPr="00C809F5" w:rsidRDefault="001C5D24" w:rsidP="000E2D62">
      <w:pPr>
        <w:widowControl w:val="0"/>
        <w:autoSpaceDE w:val="0"/>
        <w:ind w:firstLine="539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  <w:highlight w:val="white"/>
        </w:rPr>
        <w:t>налоговых расходов сельского поселения</w:t>
      </w:r>
      <w:r w:rsidRPr="00C809F5">
        <w:rPr>
          <w:rFonts w:ascii="Times New Roman" w:hAnsi="Times New Roman"/>
          <w:sz w:val="28"/>
          <w:szCs w:val="28"/>
        </w:rPr>
        <w:t xml:space="preserve"> Алгинский сельсовет муниципального района Давлекановский район Республики Башкортостан</w:t>
      </w:r>
    </w:p>
    <w:tbl>
      <w:tblPr>
        <w:tblW w:w="1583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87"/>
      </w:tblGrid>
      <w:tr w:rsidR="001C5D24" w:rsidRPr="000412D7" w:rsidTr="007A592F">
        <w:trPr>
          <w:cantSplit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N№ п/п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налога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0E2D62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Реквизиты нормативного правового акта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1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Дата начала действия</w:t>
            </w:r>
          </w:p>
          <w:p w:rsidR="001C5D24" w:rsidRPr="00C809F5" w:rsidRDefault="001C5D24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налоговых расходов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Дата прекращения действия налоговых расходов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муниципальных программ сельского поселения, структурных элементов  муниципальных программ сельского поселения, в целях реализации которых предоставляются налоговые расходы</w:t>
            </w: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целей социально-экономической политики сельского поселения, не относящихся к муниципальным программам сельского поселения, в целях реализации которых предоставляются налоговые расходы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Показатели (индикаторы) достижения целей муниципальных программ сельского поселения, структурных элементов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расходов</w:t>
            </w:r>
          </w:p>
        </w:tc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Куратор налогового расхода</w:t>
            </w:r>
          </w:p>
        </w:tc>
      </w:tr>
      <w:tr w:rsidR="001C5D24" w:rsidRPr="000412D7" w:rsidTr="007A592F">
        <w:trPr>
          <w:cantSplit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0412D7" w:rsidRDefault="001C5D24" w:rsidP="002A2206">
            <w:pPr>
              <w:snapToGrid w:val="0"/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0412D7" w:rsidRDefault="001C5D24" w:rsidP="002A2206">
            <w:pPr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0E2D62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дата, номер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0412D7" w:rsidRDefault="001C5D24" w:rsidP="002A2206">
            <w:pPr>
              <w:snapToGrid w:val="0"/>
            </w:pPr>
          </w:p>
        </w:tc>
        <w:tc>
          <w:tcPr>
            <w:tcW w:w="1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0412D7" w:rsidRDefault="001C5D24" w:rsidP="002A2206">
            <w:pPr>
              <w:snapToGrid w:val="0"/>
            </w:pP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0412D7" w:rsidRDefault="001C5D24" w:rsidP="002A2206">
            <w:pPr>
              <w:snapToGrid w:val="0"/>
            </w:pPr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0412D7" w:rsidRDefault="001C5D24" w:rsidP="002A2206">
            <w:pPr>
              <w:snapToGrid w:val="0"/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0412D7" w:rsidRDefault="001C5D24" w:rsidP="002A2206">
            <w:pPr>
              <w:snapToGrid w:val="0"/>
            </w:pPr>
          </w:p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0412D7" w:rsidRDefault="001C5D24" w:rsidP="002A2206">
            <w:pPr>
              <w:snapToGrid w:val="0"/>
            </w:pPr>
          </w:p>
        </w:tc>
        <w:tc>
          <w:tcPr>
            <w:tcW w:w="1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24" w:rsidRPr="000412D7" w:rsidRDefault="001C5D24" w:rsidP="002A2206">
            <w:pPr>
              <w:snapToGrid w:val="0"/>
            </w:pPr>
          </w:p>
        </w:tc>
      </w:tr>
      <w:tr w:rsidR="001C5D24" w:rsidRPr="000412D7" w:rsidTr="007A592F"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ind w:firstLine="0"/>
              <w:jc w:val="right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1C5D24" w:rsidRPr="000412D7" w:rsidTr="007A592F"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snapToGrid w:val="0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snapToGrid w:val="0"/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snapToGrid w:val="0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snapToGrid w:val="0"/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snapToGrid w:val="0"/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snapToGrid w:val="0"/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24" w:rsidRPr="00C809F5" w:rsidRDefault="001C5D24" w:rsidP="002A2206">
            <w:pPr>
              <w:pStyle w:val="ConsPlusNormal"/>
              <w:snapToGrid w:val="0"/>
            </w:pPr>
          </w:p>
        </w:tc>
      </w:tr>
    </w:tbl>
    <w:p w:rsidR="001C5D24" w:rsidRPr="00C809F5" w:rsidRDefault="001C5D24" w:rsidP="000E2D62">
      <w:pPr>
        <w:widowControl w:val="0"/>
        <w:autoSpaceDE w:val="0"/>
        <w:ind w:firstLine="539"/>
        <w:jc w:val="both"/>
        <w:rPr>
          <w:sz w:val="26"/>
          <w:szCs w:val="26"/>
        </w:rPr>
      </w:pPr>
    </w:p>
    <w:p w:rsidR="001C5D24" w:rsidRPr="00C809F5" w:rsidRDefault="001C5D24" w:rsidP="004435F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1C5D24" w:rsidRPr="00C809F5" w:rsidSect="00E8498E">
          <w:pgSz w:w="16838" w:h="11906" w:orient="landscape"/>
          <w:pgMar w:top="1134" w:right="567" w:bottom="851" w:left="567" w:header="709" w:footer="709" w:gutter="0"/>
          <w:cols w:space="708"/>
          <w:docGrid w:linePitch="360"/>
        </w:sectPr>
      </w:pPr>
    </w:p>
    <w:p w:rsidR="001C5D24" w:rsidRPr="00C809F5" w:rsidRDefault="001C5D24" w:rsidP="004435F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Приложение №2 </w:t>
      </w:r>
    </w:p>
    <w:p w:rsidR="001C5D24" w:rsidRPr="00C809F5" w:rsidRDefault="001C5D24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>к Порядку формирования перечня</w:t>
      </w:r>
    </w:p>
    <w:p w:rsidR="001C5D24" w:rsidRPr="00C809F5" w:rsidRDefault="001C5D24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налоговых расходов сельского </w:t>
      </w:r>
    </w:p>
    <w:p w:rsidR="001C5D24" w:rsidRPr="00C809F5" w:rsidRDefault="001C5D24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поселения </w:t>
      </w:r>
      <w:r w:rsidRPr="00F80299">
        <w:rPr>
          <w:rFonts w:ascii="Times New Roman" w:hAnsi="Times New Roman"/>
          <w:sz w:val="24"/>
          <w:szCs w:val="24"/>
        </w:rPr>
        <w:t>Алгинский</w:t>
      </w:r>
      <w:r w:rsidRPr="00C809F5">
        <w:rPr>
          <w:rFonts w:ascii="Times New Roman" w:hAnsi="Times New Roman"/>
          <w:sz w:val="24"/>
          <w:szCs w:val="24"/>
        </w:rPr>
        <w:t xml:space="preserve"> сельсовет муниципального</w:t>
      </w:r>
    </w:p>
    <w:p w:rsidR="001C5D24" w:rsidRPr="00C809F5" w:rsidRDefault="001C5D24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 района Давлекановский  район </w:t>
      </w:r>
    </w:p>
    <w:p w:rsidR="001C5D24" w:rsidRPr="00C809F5" w:rsidRDefault="001C5D24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Республики Башкортостан и </w:t>
      </w:r>
    </w:p>
    <w:p w:rsidR="001C5D24" w:rsidRPr="00C809F5" w:rsidRDefault="001C5D24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оценки налоговых расходов </w:t>
      </w:r>
    </w:p>
    <w:p w:rsidR="001C5D24" w:rsidRPr="00C809F5" w:rsidRDefault="001C5D24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F80299">
        <w:rPr>
          <w:rFonts w:ascii="Times New Roman" w:hAnsi="Times New Roman"/>
          <w:sz w:val="24"/>
          <w:szCs w:val="24"/>
        </w:rPr>
        <w:t>Алгинский</w:t>
      </w:r>
      <w:r w:rsidRPr="00C809F5">
        <w:rPr>
          <w:rFonts w:ascii="Times New Roman" w:hAnsi="Times New Roman"/>
          <w:sz w:val="24"/>
          <w:szCs w:val="24"/>
        </w:rPr>
        <w:t xml:space="preserve"> сельсовет</w:t>
      </w:r>
    </w:p>
    <w:p w:rsidR="001C5D24" w:rsidRPr="00C809F5" w:rsidRDefault="001C5D24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 муниципального района Давлекановский</w:t>
      </w:r>
    </w:p>
    <w:p w:rsidR="001C5D24" w:rsidRPr="00C809F5" w:rsidRDefault="001C5D24" w:rsidP="004435F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4"/>
          <w:szCs w:val="24"/>
        </w:rPr>
        <w:t xml:space="preserve">  район Республики Башкортостан</w:t>
      </w:r>
    </w:p>
    <w:p w:rsidR="001C5D24" w:rsidRPr="00C809F5" w:rsidRDefault="001C5D24" w:rsidP="00321E25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1C5D24" w:rsidRPr="00C809F5" w:rsidRDefault="001C5D24" w:rsidP="00321E2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Перечень</w:t>
      </w:r>
    </w:p>
    <w:p w:rsidR="001C5D24" w:rsidRPr="00C809F5" w:rsidRDefault="001C5D24" w:rsidP="00321E2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информации, включаемой в паспорт налогового расхода 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80"/>
        <w:gridCol w:w="5583"/>
        <w:gridCol w:w="3988"/>
      </w:tblGrid>
      <w:tr w:rsidR="001C5D24" w:rsidRPr="000412D7" w:rsidTr="0075404F">
        <w:tc>
          <w:tcPr>
            <w:tcW w:w="0" w:type="auto"/>
            <w:gridSpan w:val="2"/>
          </w:tcPr>
          <w:p w:rsidR="001C5D24" w:rsidRPr="000412D7" w:rsidRDefault="001C5D24" w:rsidP="0075404F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Источник данных</w:t>
            </w:r>
          </w:p>
        </w:tc>
      </w:tr>
      <w:tr w:rsidR="001C5D24" w:rsidRPr="000412D7" w:rsidTr="0075404F">
        <w:tc>
          <w:tcPr>
            <w:tcW w:w="0" w:type="auto"/>
            <w:gridSpan w:val="3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I. Нормативные характеристики налогового расхода </w:t>
            </w:r>
            <w:r w:rsidRPr="000412D7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Pr="00F80299">
              <w:rPr>
                <w:rFonts w:ascii="Times New Roman" w:hAnsi="Times New Roman"/>
                <w:sz w:val="28"/>
                <w:szCs w:val="28"/>
              </w:rPr>
              <w:t>Алгинский</w:t>
            </w:r>
            <w:r w:rsidRPr="000412D7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(далее - налоговый расход)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налога, сбора, таможенного платежа, по которому предусматривается налоговый расход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Ссылка на положение (статья, часть, пункт, подпункт, абзац) федерального закона, иного нормативного правового акта, устанавливающее налоговый расход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Категории получателей налогового расхода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1C5D24" w:rsidRPr="000412D7" w:rsidTr="0075404F">
        <w:trPr>
          <w:trHeight w:val="311"/>
        </w:trPr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Условия предоставления налогового расхода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Целевая категория налогового расхода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данные куратора налогового расхода (далее - куратор)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Дата начала действия налогового расхода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Дата прекращения действия налогового расхода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1C5D24" w:rsidRPr="000412D7" w:rsidTr="0075404F">
        <w:tc>
          <w:tcPr>
            <w:tcW w:w="0" w:type="auto"/>
            <w:gridSpan w:val="3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II. Целевые характеристики налогового расхода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Цели предоставления налогового расхода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муниципальной программы </w:t>
            </w:r>
            <w:r w:rsidRPr="000412D7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Pr="00F80299">
              <w:rPr>
                <w:rFonts w:ascii="Times New Roman" w:hAnsi="Times New Roman"/>
                <w:sz w:val="28"/>
                <w:szCs w:val="28"/>
              </w:rPr>
              <w:t>Алгинский</w:t>
            </w:r>
            <w:r w:rsidRPr="000412D7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(непрограммного направления деятельности), в рамках которой реализуются цели предоставления налогового расхода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Наименования структурных элементов муниципальной программы </w:t>
            </w:r>
            <w:r w:rsidRPr="000412D7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Pr="00F80299">
              <w:rPr>
                <w:rFonts w:ascii="Times New Roman" w:hAnsi="Times New Roman"/>
                <w:sz w:val="28"/>
                <w:szCs w:val="28"/>
              </w:rPr>
              <w:t>Алгинский</w:t>
            </w:r>
            <w:r w:rsidRPr="000412D7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</w:t>
            </w: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, в рамках которых реализуются цели предоставления налогового расхода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Показатели (индикаторы) достижения целей предоставления налогового расхода, в том числе показатели муниципальной программы </w:t>
            </w:r>
            <w:r w:rsidRPr="000412D7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Pr="00F80299">
              <w:rPr>
                <w:rFonts w:ascii="Times New Roman" w:hAnsi="Times New Roman"/>
                <w:sz w:val="28"/>
                <w:szCs w:val="28"/>
              </w:rPr>
              <w:t>Алгинский</w:t>
            </w:r>
            <w:r w:rsidRPr="000412D7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и ее структурных элементов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0412D7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Pr="00F80299">
              <w:rPr>
                <w:rFonts w:ascii="Times New Roman" w:hAnsi="Times New Roman"/>
                <w:sz w:val="28"/>
                <w:szCs w:val="28"/>
              </w:rPr>
              <w:t>Алгинский</w:t>
            </w:r>
            <w:r w:rsidRPr="000412D7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</w:t>
            </w:r>
            <w:r w:rsidRPr="000412D7">
              <w:rPr>
                <w:rFonts w:ascii="Times New Roman" w:hAnsi="Times New Roman"/>
                <w:kern w:val="2"/>
                <w:sz w:val="28"/>
                <w:szCs w:val="28"/>
              </w:rPr>
              <w:t xml:space="preserve"> </w:t>
            </w: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и ее структурных элементов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0412D7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Pr="00F80299">
              <w:rPr>
                <w:rFonts w:ascii="Times New Roman" w:hAnsi="Times New Roman"/>
                <w:sz w:val="28"/>
                <w:szCs w:val="28"/>
              </w:rPr>
              <w:t>Алгинский</w:t>
            </w:r>
            <w:r w:rsidRPr="000412D7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</w:t>
            </w: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ее структурных элементов, на текущий финансовый год, очередной финансовый год и плановый период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1C5D24" w:rsidRPr="000412D7" w:rsidTr="0075404F">
        <w:tc>
          <w:tcPr>
            <w:tcW w:w="0" w:type="auto"/>
            <w:gridSpan w:val="3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III. Фискальные характеристики налогового расхода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0" w:type="auto"/>
          </w:tcPr>
          <w:p w:rsidR="001C5D24" w:rsidRPr="000412D7" w:rsidRDefault="001C5D24" w:rsidP="004435F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данные главного администратора доходов </w:t>
            </w:r>
            <w:r w:rsidRPr="000412D7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Pr="00F80299">
              <w:rPr>
                <w:rFonts w:ascii="Times New Roman" w:hAnsi="Times New Roman"/>
                <w:sz w:val="28"/>
                <w:szCs w:val="28"/>
              </w:rPr>
              <w:t>Алгинский</w:t>
            </w:r>
            <w:r w:rsidRPr="000412D7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hyperlink r:id="rId5" w:anchor="2" w:history="1">
              <w:r w:rsidRPr="000412D7">
                <w:rPr>
                  <w:rFonts w:ascii="Times New Roman" w:hAnsi="Times New Roman"/>
                  <w:color w:val="808080"/>
                  <w:sz w:val="28"/>
                  <w:szCs w:val="28"/>
                  <w:u w:val="single"/>
                  <w:bdr w:val="none" w:sz="0" w:space="0" w:color="auto" w:frame="1"/>
                </w:rPr>
                <w:t>*(2)</w:t>
              </w:r>
            </w:hyperlink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Оценка фактического объема налогового расхода за отчетный финансовый год, оценка объема налогового расхода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данные </w:t>
            </w:r>
            <w:r w:rsidRPr="000412D7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Pr="00F80299">
              <w:rPr>
                <w:rFonts w:ascii="Times New Roman" w:hAnsi="Times New Roman"/>
                <w:sz w:val="28"/>
                <w:szCs w:val="28"/>
              </w:rPr>
              <w:t>Алгинский</w:t>
            </w:r>
            <w:r w:rsidRPr="000412D7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Фактическая численность получателей налогового расхода в году, предшествующем отчетному финансовому году (единиц)</w:t>
            </w:r>
            <w:hyperlink r:id="rId6" w:anchor="3" w:history="1">
              <w:r w:rsidRPr="000412D7">
                <w:rPr>
                  <w:rFonts w:ascii="Times New Roman" w:hAnsi="Times New Roman"/>
                  <w:color w:val="808080"/>
                  <w:sz w:val="28"/>
                  <w:szCs w:val="28"/>
                  <w:u w:val="single"/>
                  <w:bdr w:val="none" w:sz="0" w:space="0" w:color="auto" w:frame="1"/>
                </w:rPr>
                <w:t>*(3)</w:t>
              </w:r>
            </w:hyperlink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Фактическая численность плательщиков налога, сбора и таможенного платежа, по которому предусматривается налоговый расход, в году, предшествующем отчетному финансовому году (единиц)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</w:tcPr>
          <w:p w:rsidR="001C5D24" w:rsidRPr="000412D7" w:rsidRDefault="001C5D24" w:rsidP="00041A1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Базовый объем налогов, сборов и платежа, задекларированных для уплаты получателями налоговых расходов, в бюджет </w:t>
            </w:r>
            <w:r w:rsidRPr="000412D7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Pr="00F80299">
              <w:rPr>
                <w:rFonts w:ascii="Times New Roman" w:hAnsi="Times New Roman"/>
                <w:sz w:val="28"/>
                <w:szCs w:val="28"/>
              </w:rPr>
              <w:t>Алгинский</w:t>
            </w:r>
            <w:r w:rsidRPr="000412D7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по видам налогов, сборов и таможенного платежа за шесть лет, предшествующих отчетному финансовому году (тыс. рублей)2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1C5D24" w:rsidRPr="000412D7" w:rsidTr="0075404F"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Объем налогов, сборов и таможенного платежа, задекларированных для уплаты получателями соответствующего налогового расхода за шесть лет, предшествующих отчетному финансовому году (тыс. рублей)2</w:t>
            </w:r>
          </w:p>
        </w:tc>
        <w:tc>
          <w:tcPr>
            <w:tcW w:w="0" w:type="auto"/>
          </w:tcPr>
          <w:p w:rsidR="001C5D24" w:rsidRPr="000412D7" w:rsidRDefault="001C5D24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2D7">
              <w:rPr>
                <w:rFonts w:ascii="Times New Roman" w:hAnsi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</w:tbl>
    <w:p w:rsidR="001C5D24" w:rsidRPr="00C809F5" w:rsidRDefault="001C5D24" w:rsidP="00321E25">
      <w:pPr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>-------------------------------------------</w:t>
      </w:r>
    </w:p>
    <w:p w:rsidR="001C5D24" w:rsidRPr="00C809F5" w:rsidRDefault="001C5D24" w:rsidP="007A592F">
      <w:pPr>
        <w:spacing w:after="255"/>
        <w:jc w:val="both"/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 xml:space="preserve">*(1) расчет по приведенной формуле осуществляется в отношении налоговых расходов, перечень которых определяется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сельским поселением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p w:rsidR="001C5D24" w:rsidRPr="00C809F5" w:rsidRDefault="001C5D24" w:rsidP="007A592F">
      <w:pPr>
        <w:spacing w:after="255"/>
        <w:jc w:val="both"/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 xml:space="preserve">*(2) В случаях и порядке, предусмотренных пунктом 11 Порядка формирования перечня налоговых расходов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C809F5">
        <w:rPr>
          <w:rFonts w:ascii="Times New Roman" w:hAnsi="Times New Roman"/>
          <w:color w:val="000000"/>
          <w:sz w:val="28"/>
          <w:szCs w:val="28"/>
        </w:rPr>
        <w:t xml:space="preserve">и оценки налоговых расходов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сельского поселения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</w:t>
      </w:r>
      <w:bookmarkStart w:id="0" w:name="_GoBack"/>
      <w:bookmarkEnd w:id="0"/>
      <w:r w:rsidRPr="00C809F5">
        <w:rPr>
          <w:rFonts w:ascii="Times New Roman" w:hAnsi="Times New Roman"/>
          <w:sz w:val="28"/>
          <w:szCs w:val="28"/>
        </w:rPr>
        <w:t>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p w:rsidR="001C5D24" w:rsidRPr="00C809F5" w:rsidRDefault="001C5D24" w:rsidP="007A592F">
      <w:pPr>
        <w:spacing w:after="255"/>
        <w:jc w:val="both"/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 xml:space="preserve">*(3) Информация подлежит формированию и представлению в отношении налоговых расходов, перечень которых определяется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сельским поселением </w:t>
      </w:r>
      <w:r w:rsidRPr="00F80299">
        <w:rPr>
          <w:rFonts w:ascii="Times New Roman" w:hAnsi="Times New Roman"/>
          <w:sz w:val="28"/>
          <w:szCs w:val="28"/>
        </w:rPr>
        <w:t>Алгинский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p w:rsidR="001C5D24" w:rsidRPr="00C809F5" w:rsidRDefault="001C5D24">
      <w:pPr>
        <w:rPr>
          <w:rFonts w:ascii="Times New Roman" w:hAnsi="Times New Roman"/>
          <w:sz w:val="28"/>
          <w:szCs w:val="28"/>
        </w:rPr>
      </w:pPr>
    </w:p>
    <w:sectPr w:rsidR="001C5D24" w:rsidRPr="00C809F5" w:rsidSect="00E8498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1E25"/>
    <w:rsid w:val="000412D7"/>
    <w:rsid w:val="00041A1C"/>
    <w:rsid w:val="00067AFD"/>
    <w:rsid w:val="000E2D62"/>
    <w:rsid w:val="001433A4"/>
    <w:rsid w:val="001C5D24"/>
    <w:rsid w:val="002872A9"/>
    <w:rsid w:val="002A2206"/>
    <w:rsid w:val="002D1B3E"/>
    <w:rsid w:val="00321E25"/>
    <w:rsid w:val="00374991"/>
    <w:rsid w:val="003A2C0B"/>
    <w:rsid w:val="003D13CF"/>
    <w:rsid w:val="003E355B"/>
    <w:rsid w:val="004041FD"/>
    <w:rsid w:val="004435F4"/>
    <w:rsid w:val="004B3B7A"/>
    <w:rsid w:val="004C567D"/>
    <w:rsid w:val="0062067D"/>
    <w:rsid w:val="0074080B"/>
    <w:rsid w:val="0075404F"/>
    <w:rsid w:val="007A592F"/>
    <w:rsid w:val="007C278E"/>
    <w:rsid w:val="007C58EF"/>
    <w:rsid w:val="00832D9F"/>
    <w:rsid w:val="008A2778"/>
    <w:rsid w:val="00975972"/>
    <w:rsid w:val="00AA45A4"/>
    <w:rsid w:val="00B96E59"/>
    <w:rsid w:val="00BB04F4"/>
    <w:rsid w:val="00C73ABC"/>
    <w:rsid w:val="00C75DA4"/>
    <w:rsid w:val="00C809F5"/>
    <w:rsid w:val="00C83343"/>
    <w:rsid w:val="00D2154D"/>
    <w:rsid w:val="00E8498E"/>
    <w:rsid w:val="00F21D36"/>
    <w:rsid w:val="00F54C0B"/>
    <w:rsid w:val="00F64AEF"/>
    <w:rsid w:val="00F80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2A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rsid w:val="00321E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locked/>
    <w:rsid w:val="00321E2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0E2D6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rsid w:val="000E2D62"/>
    <w:rPr>
      <w:rFonts w:cs="Times New Roman"/>
      <w:color w:val="000080"/>
      <w:u w:val="single"/>
    </w:rPr>
  </w:style>
  <w:style w:type="paragraph" w:styleId="NoSpacing">
    <w:name w:val="No Spacing"/>
    <w:uiPriority w:val="99"/>
    <w:qFormat/>
    <w:rsid w:val="00C809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arant.ru/products/ipo/prime/doc/56662964/" TargetMode="External"/><Relationship Id="rId5" Type="http://schemas.openxmlformats.org/officeDocument/2006/relationships/hyperlink" Target="http://www.garant.ru/products/ipo/prime/doc/56662964/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14</Pages>
  <Words>4632</Words>
  <Characters>26405</Characters>
  <Application>Microsoft Office Outlook</Application>
  <DocSecurity>0</DocSecurity>
  <Lines>0</Lines>
  <Paragraphs>0</Paragraphs>
  <ScaleCrop>false</ScaleCrop>
  <Company>ТФУ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ПРОЕКТ ПОСТАНОВЛЕНИЯ</dc:title>
  <dc:subject/>
  <dc:creator>Piter</dc:creator>
  <cp:keywords/>
  <dc:description/>
  <cp:lastModifiedBy>Алга</cp:lastModifiedBy>
  <cp:revision>3</cp:revision>
  <dcterms:created xsi:type="dcterms:W3CDTF">2020-05-12T10:27:00Z</dcterms:created>
  <dcterms:modified xsi:type="dcterms:W3CDTF">2020-05-12T10:29:00Z</dcterms:modified>
</cp:coreProperties>
</file>