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инициативе прокуратуры </w:t>
      </w:r>
      <w:r>
        <w:rPr>
          <w:rFonts w:ascii="Times New Roman" w:hAnsi="Times New Roman"/>
          <w:sz w:val="28"/>
        </w:rPr>
        <w:t>Давлекановского</w:t>
      </w:r>
      <w:r>
        <w:rPr>
          <w:rFonts w:ascii="Times New Roman" w:hAnsi="Times New Roman"/>
          <w:sz w:val="28"/>
        </w:rPr>
        <w:t xml:space="preserve"> района РБ директор муниципального предприятия привлечен к административной ответственности за отказ в заключении договора</w:t>
      </w:r>
    </w:p>
    <w:p w14:paraId="02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Прокуратура Давлекановского района </w:t>
      </w:r>
      <w:r>
        <w:rPr>
          <w:rFonts w:ascii="Times New Roman" w:hAnsi="Times New Roman"/>
          <w:sz w:val="28"/>
        </w:rPr>
        <w:t xml:space="preserve">РБ на основании обращения жильцов многоквартирного дома </w:t>
      </w:r>
      <w:r>
        <w:rPr>
          <w:rFonts w:ascii="Times New Roman" w:hAnsi="Times New Roman"/>
          <w:sz w:val="28"/>
        </w:rPr>
        <w:t>провела проверку по факту отказа в заключении договора на вывоз жидких бытовых отходов.</w:t>
      </w: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Установлено, что ДМУП «ГорКомСервис» является гарантирующей организацией в сфере водоснабжения и водоотведения на территории городского поселения г. Давлеканово.</w:t>
      </w: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этом в 2024 г. предприятие неоднократно отказывало в заключении договора на вывоз отходов из септика жильцам многоквартирного  дома по адресу: г. Давлеканово, ул. Коммунистическая, д. 27, ссылаясь на отсутствие технической возможности.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связи с наличием признаков нарушений антимонопольного законодательства прокуратура района направила материал проверки по указанному факту в УФАС по РБ.</w:t>
      </w:r>
    </w:p>
    <w:p w14:paraId="0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Антимонопольный орган согласился с позицией прокуратуры и вынес решение о нарушении антимонопольных требований предприятием.</w:t>
      </w:r>
    </w:p>
    <w:p w14:paraId="08000000">
      <w:pPr>
        <w:widowControl w:val="0"/>
        <w:spacing w:after="0" w:line="240" w:lineRule="auto"/>
        <w:ind w:firstLine="709" w:left="0"/>
        <w:jc w:val="both"/>
        <w:rPr>
          <w:b w:val="0"/>
        </w:rPr>
      </w:pPr>
      <w:r>
        <w:rPr>
          <w:rFonts w:ascii="Times New Roman" w:hAnsi="Times New Roman"/>
          <w:color w:val="000000"/>
          <w:sz w:val="28"/>
          <w:u w:val="none"/>
        </w:rPr>
        <w:t>На основании заключения государственного органа прокуратурой района в отношении директора общества возбуждено административное дело по ч. 1 ст. 14.31</w:t>
      </w:r>
      <w:r>
        <w:rPr>
          <w:rFonts w:ascii="Times New Roman" w:hAnsi="Times New Roman"/>
          <w:color w:val="000000"/>
          <w:sz w:val="28"/>
          <w:u w:val="none"/>
        </w:rPr>
        <w:t xml:space="preserve"> Кодекса </w:t>
      </w:r>
      <w:r>
        <w:rPr>
          <w:rFonts w:ascii="Times New Roman" w:hAnsi="Times New Roman"/>
          <w:color w:val="000000"/>
          <w:sz w:val="28"/>
          <w:u w:val="none"/>
        </w:rPr>
        <w:t>Российской Федерации</w:t>
      </w:r>
      <w:r>
        <w:rPr>
          <w:rFonts w:ascii="Times New Roman" w:hAnsi="Times New Roman"/>
          <w:color w:val="000000"/>
          <w:sz w:val="28"/>
          <w:u w:val="none"/>
        </w:rPr>
        <w:t xml:space="preserve"> об административных правонарушениях (</w:t>
      </w:r>
      <w:r>
        <w:rPr>
          <w:rFonts w:ascii="Times New Roman" w:hAnsi="Times New Roman"/>
          <w:b w:val="0"/>
          <w:color w:val="000000"/>
          <w:sz w:val="28"/>
          <w:u w:val="none"/>
        </w:rPr>
        <w:t>совершение занимающим доминирующее положение на товарном рынке хозяйствующим субъектом, действий, признаваемых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злоупотреблением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доминирующим положением и недопустимых в соответствии с антимонопольным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законодательством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Российской Федерации</w:t>
      </w:r>
      <w:r>
        <w:rPr>
          <w:rFonts w:ascii="Times New Roman" w:hAnsi="Times New Roman"/>
          <w:color w:val="000000"/>
          <w:sz w:val="28"/>
          <w:u w:val="none"/>
        </w:rPr>
        <w:t>), по результатам рассмотрения ко</w:t>
      </w:r>
      <w:r>
        <w:rPr>
          <w:rFonts w:ascii="Times New Roman" w:hAnsi="Times New Roman"/>
          <w:color w:val="000000"/>
          <w:sz w:val="28"/>
        </w:rPr>
        <w:t>торого,  руководитель оштрафован на 15 т.р.</w:t>
      </w:r>
    </w:p>
    <w:p w14:paraId="0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0A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C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E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F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1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2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4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5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6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7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8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9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A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B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C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D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E000000"/>
    <w:sectPr>
      <w:pgSz w:h="16838" w:orient="portrait" w:w="11906"/>
      <w:pgMar w:bottom="1134" w:footer="708" w:gutter="0" w:header="708" w:left="1701" w:right="56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200" w:line="276" w:lineRule="auto"/>
      <w:ind/>
    </w:pPr>
    <w:rPr>
      <w:rFonts w:ascii="Calibri" w:hAnsi="Calibri"/>
      <w:sz w:val="22"/>
    </w:rPr>
  </w:style>
  <w:style w:default="1" w:styleId="Style_1_ch" w:type="character">
    <w:name w:val="Normal"/>
    <w:link w:val="Style_1"/>
    <w:rPr>
      <w:rFonts w:ascii="Calibri" w:hAnsi="Calibri"/>
      <w:sz w:val="22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1"/>
    <w:link w:val="Style_9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1_ch"/>
    <w:link w:val="Style_9"/>
    <w:rPr>
      <w:rFonts w:ascii="Segoe UI" w:hAnsi="Segoe UI"/>
      <w:sz w:val="18"/>
    </w:rPr>
  </w:style>
  <w:style w:styleId="Style_10" w:type="paragraph">
    <w:name w:val="toc 3"/>
    <w:next w:val="Style_1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ConsNonformat"/>
    <w:link w:val="Style_11_ch"/>
    <w:pPr>
      <w:widowControl w:val="0"/>
      <w:ind w:right="19772"/>
    </w:pPr>
    <w:rPr>
      <w:rFonts w:ascii="Courier New" w:hAnsi="Courier New"/>
    </w:rPr>
  </w:style>
  <w:style w:styleId="Style_11_ch" w:type="character">
    <w:name w:val="ConsNonformat"/>
    <w:link w:val="Style_11"/>
    <w:rPr>
      <w:rFonts w:ascii="Courier New" w:hAnsi="Courier New"/>
    </w:rPr>
  </w:style>
  <w:style w:styleId="Style_12" w:type="paragraph">
    <w:name w:val="heading 5"/>
    <w:next w:val="Style_1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Normal (Web)"/>
    <w:basedOn w:val="Style_1"/>
    <w:link w:val="Style_13_ch"/>
    <w:pPr>
      <w:widowControl w:val="0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1_ch"/>
    <w:link w:val="Style_13"/>
    <w:rPr>
      <w:rFonts w:ascii="Times New Roman" w:hAnsi="Times New Roman"/>
      <w:sz w:val="24"/>
    </w:rPr>
  </w:style>
  <w:style w:styleId="Style_14" w:type="paragraph">
    <w:name w:val="heading 1"/>
    <w:basedOn w:val="Style_1"/>
    <w:next w:val="Style_1"/>
    <w:link w:val="Style_14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32"/>
    </w:rPr>
  </w:style>
  <w:style w:styleId="Style_14_ch" w:type="character">
    <w:name w:val="heading 1"/>
    <w:basedOn w:val="Style_1_ch"/>
    <w:link w:val="Style_14"/>
    <w:rPr>
      <w:rFonts w:ascii="Arial" w:hAnsi="Arial"/>
      <w:b w:val="1"/>
      <w:sz w:val="32"/>
    </w:rPr>
  </w:style>
  <w:style w:styleId="Style_15" w:type="paragraph">
    <w:name w:val="No Spacing"/>
    <w:link w:val="Style_15_ch"/>
    <w:rPr>
      <w:rFonts w:ascii="Calibri" w:hAnsi="Calibri"/>
      <w:sz w:val="22"/>
    </w:rPr>
  </w:style>
  <w:style w:styleId="Style_15_ch" w:type="character">
    <w:name w:val="No Spacing"/>
    <w:link w:val="Style_15"/>
    <w:rPr>
      <w:rFonts w:ascii="Calibri" w:hAnsi="Calibri"/>
      <w:sz w:val="2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List Paragraph"/>
    <w:basedOn w:val="Style_1"/>
    <w:link w:val="Style_19_ch"/>
    <w:pPr>
      <w:widowControl w:val="0"/>
      <w:ind w:firstLine="0" w:left="720"/>
      <w:contextualSpacing w:val="1"/>
    </w:pPr>
  </w:style>
  <w:style w:styleId="Style_19_ch" w:type="character">
    <w:name w:val="List Paragraph"/>
    <w:basedOn w:val="Style_1_ch"/>
    <w:link w:val="Style_19"/>
  </w:style>
  <w:style w:styleId="Style_20" w:type="paragraph">
    <w:name w:val="Header and Footer"/>
    <w:link w:val="Style_20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1"/>
    <w:link w:val="Style_21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1"/>
    <w:link w:val="Style_22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1"/>
    <w:link w:val="Style_23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block-info__left2"/>
    <w:link w:val="Style_24_ch"/>
  </w:style>
  <w:style w:styleId="Style_24_ch" w:type="character">
    <w:name w:val="block-info__left2"/>
    <w:link w:val="Style_24"/>
  </w:style>
  <w:style w:styleId="Style_25" w:type="paragraph">
    <w:name w:val="Subtitle"/>
    <w:next w:val="Style_1"/>
    <w:link w:val="Style_2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1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1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1"/>
    <w:link w:val="Style_28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paragraph">
    <w:name w:val="Знак"/>
    <w:basedOn w:val="Style_1"/>
    <w:link w:val="Style_29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29_ch" w:type="character">
    <w:name w:val="Знак"/>
    <w:basedOn w:val="Style_1_ch"/>
    <w:link w:val="Style_29"/>
    <w:rPr>
      <w:rFonts w:ascii="Times New Roman" w:hAnsi="Times New Roman"/>
      <w:sz w:val="20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2025-12-04T09:52:27Z</dcterms:created>
  <dcterms:modified xsi:type="dcterms:W3CDTF">2025-12-04T09:52:27Z</dcterms:modified>
</cp:coreProperties>
</file>