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E77" w:rsidRDefault="00317887">
      <w:pPr>
        <w:spacing w:before="71"/>
        <w:ind w:left="414" w:right="420"/>
        <w:jc w:val="center"/>
        <w:rPr>
          <w:sz w:val="32"/>
        </w:rPr>
      </w:pPr>
      <w:bookmarkStart w:id="0" w:name="_GoBack"/>
      <w:r>
        <w:rPr>
          <w:sz w:val="32"/>
        </w:rPr>
        <w:t>ИЗВЕЩЕНИЕ</w:t>
      </w:r>
    </w:p>
    <w:p w:rsidR="00C50E77" w:rsidRDefault="00317887">
      <w:pPr>
        <w:pStyle w:val="a3"/>
        <w:ind w:left="417" w:right="420"/>
        <w:jc w:val="center"/>
      </w:pPr>
      <w:r>
        <w:t>МИНИСТЕРСТВА ЗЕМЕЛЬНЫХ И ИМУЩЕСТВЕННЫХ ОТНОШЕНИЙ РЕСПУБЛИКИ БАШКОРТОСТАН</w:t>
      </w:r>
    </w:p>
    <w:p w:rsidR="00C50E77" w:rsidRDefault="00C50E77">
      <w:pPr>
        <w:pStyle w:val="a3"/>
        <w:spacing w:before="2"/>
        <w:ind w:left="0"/>
        <w:jc w:val="left"/>
      </w:pPr>
    </w:p>
    <w:p w:rsidR="00C50E77" w:rsidRDefault="00317887">
      <w:pPr>
        <w:pStyle w:val="a3"/>
        <w:ind w:right="102" w:firstLine="707"/>
      </w:pPr>
      <w:r>
        <w:t xml:space="preserve">30 июля 2020 года промежуточный Отчет о государственной кадастровой оценке земель лесного фонда и объектов капитального строительства в Республике Башкортостан (помещений, зданий, сооружений...) размещен на сайте </w:t>
      </w:r>
      <w:proofErr w:type="spellStart"/>
      <w:r>
        <w:t>Росреестра</w:t>
      </w:r>
      <w:proofErr w:type="spellEnd"/>
      <w:r>
        <w:t xml:space="preserve"> (rosreestr.ru) в Фонде данных го</w:t>
      </w:r>
      <w:r>
        <w:t>сударственной кадастровой оценки и на официальном сайте Государственного бюджетного учреждения РБ</w:t>
      </w:r>
    </w:p>
    <w:p w:rsidR="00C50E77" w:rsidRDefault="00317887">
      <w:pPr>
        <w:pStyle w:val="a3"/>
        <w:ind w:right="101"/>
      </w:pPr>
      <w:r>
        <w:t>«Государственная кадастровая оценка и техническая инвентаризация» (btiufa.ru) для ознакомления правообладателей объектов недвижимости, предпринимателей и любы</w:t>
      </w:r>
      <w:r>
        <w:t>х заинтересованных</w:t>
      </w:r>
      <w:r>
        <w:rPr>
          <w:spacing w:val="-3"/>
        </w:rPr>
        <w:t xml:space="preserve"> </w:t>
      </w:r>
      <w:r>
        <w:t>лиц.</w:t>
      </w:r>
    </w:p>
    <w:p w:rsidR="00C50E77" w:rsidRDefault="00317887">
      <w:pPr>
        <w:pStyle w:val="a3"/>
        <w:ind w:right="103" w:firstLine="707"/>
      </w:pPr>
      <w:r>
        <w:t>В соответствии с пунктом 15 статьи 14 Федерального закона №237-ФЗ «О государственной кадастровой оценке» замечания к промежуточным отчетным документам могут быть представлены в течение 50 дней со дня размещения:</w:t>
      </w:r>
    </w:p>
    <w:p w:rsidR="00C50E77" w:rsidRDefault="00317887">
      <w:pPr>
        <w:pStyle w:val="a3"/>
        <w:ind w:right="101" w:firstLine="707"/>
      </w:pPr>
      <w:r>
        <w:t xml:space="preserve">-лично или по почте </w:t>
      </w:r>
      <w:r>
        <w:t xml:space="preserve">по адресу: 450097, </w:t>
      </w:r>
      <w:proofErr w:type="spellStart"/>
      <w:r>
        <w:t>г</w:t>
      </w:r>
      <w:proofErr w:type="gramStart"/>
      <w:r>
        <w:t>.У</w:t>
      </w:r>
      <w:proofErr w:type="gramEnd"/>
      <w:r>
        <w:t>фа</w:t>
      </w:r>
      <w:proofErr w:type="spellEnd"/>
      <w:r>
        <w:t xml:space="preserve">. ул.  Бессонова, д. 26 «а»,    1 этаж, окно №10 График работы: Пн., Вт., Ср., Чт.: с 8.30-13.00, 13.45-17.30, Пт.: с 8.30-13.00, 13.45-16.45; по электронной почте </w:t>
      </w:r>
      <w:hyperlink r:id="rId6">
        <w:r>
          <w:rPr>
            <w:u w:val="single"/>
          </w:rPr>
          <w:t>gkoufa@mail.ru</w:t>
        </w:r>
      </w:hyperlink>
      <w:r>
        <w:t xml:space="preserve"> или в любом </w:t>
      </w:r>
      <w:r>
        <w:t>отделении РГАУ</w:t>
      </w:r>
      <w:r>
        <w:rPr>
          <w:spacing w:val="-3"/>
        </w:rPr>
        <w:t xml:space="preserve"> </w:t>
      </w:r>
      <w:r>
        <w:t>МФЦ.</w:t>
      </w:r>
    </w:p>
    <w:p w:rsidR="00C50E77" w:rsidRDefault="00C50E77">
      <w:pPr>
        <w:pStyle w:val="a3"/>
        <w:spacing w:before="11"/>
        <w:ind w:left="0"/>
        <w:jc w:val="left"/>
        <w:rPr>
          <w:sz w:val="27"/>
        </w:rPr>
      </w:pPr>
    </w:p>
    <w:p w:rsidR="00C50E77" w:rsidRDefault="00317887">
      <w:pPr>
        <w:pStyle w:val="a3"/>
        <w:ind w:right="110" w:firstLine="707"/>
      </w:pPr>
      <w:r>
        <w:t>Замечание к промежуточным отчетным документам обязательно должно содержать:</w:t>
      </w:r>
    </w:p>
    <w:p w:rsidR="00C50E77" w:rsidRDefault="00317887">
      <w:pPr>
        <w:pStyle w:val="a4"/>
        <w:numPr>
          <w:ilvl w:val="0"/>
          <w:numId w:val="1"/>
        </w:numPr>
        <w:tabs>
          <w:tab w:val="left" w:pos="1192"/>
        </w:tabs>
        <w:ind w:right="109" w:firstLine="707"/>
        <w:jc w:val="both"/>
        <w:rPr>
          <w:sz w:val="28"/>
        </w:rPr>
      </w:pPr>
      <w:r>
        <w:rPr>
          <w:sz w:val="28"/>
        </w:rPr>
        <w:t>ФИО физического лица, полное наименование юридического лица, номер контактного телефона, адрес электронной почты лица, представившего замечание;</w:t>
      </w:r>
    </w:p>
    <w:p w:rsidR="00C50E77" w:rsidRDefault="00317887">
      <w:pPr>
        <w:pStyle w:val="a4"/>
        <w:numPr>
          <w:ilvl w:val="0"/>
          <w:numId w:val="1"/>
        </w:numPr>
        <w:tabs>
          <w:tab w:val="left" w:pos="1130"/>
        </w:tabs>
        <w:spacing w:before="1"/>
        <w:ind w:right="111" w:firstLine="707"/>
        <w:jc w:val="both"/>
        <w:rPr>
          <w:sz w:val="28"/>
        </w:rPr>
      </w:pPr>
      <w:r>
        <w:rPr>
          <w:sz w:val="28"/>
        </w:rPr>
        <w:t>кадастровый но</w:t>
      </w:r>
      <w:r>
        <w:rPr>
          <w:sz w:val="28"/>
        </w:rPr>
        <w:t>мер и (или) адрес объекта недвижимости, в отношении определения кадастровой стоимости которого направляется</w:t>
      </w:r>
      <w:r>
        <w:rPr>
          <w:spacing w:val="-11"/>
          <w:sz w:val="28"/>
        </w:rPr>
        <w:t xml:space="preserve"> </w:t>
      </w:r>
      <w:r>
        <w:rPr>
          <w:sz w:val="28"/>
        </w:rPr>
        <w:t>замечание;</w:t>
      </w:r>
    </w:p>
    <w:p w:rsidR="00C50E77" w:rsidRDefault="00317887">
      <w:pPr>
        <w:pStyle w:val="a4"/>
        <w:numPr>
          <w:ilvl w:val="0"/>
          <w:numId w:val="1"/>
        </w:numPr>
        <w:tabs>
          <w:tab w:val="left" w:pos="1151"/>
        </w:tabs>
        <w:ind w:right="110" w:firstLine="707"/>
        <w:jc w:val="both"/>
        <w:rPr>
          <w:sz w:val="28"/>
        </w:rPr>
      </w:pPr>
      <w:r>
        <w:rPr>
          <w:sz w:val="28"/>
        </w:rPr>
        <w:t xml:space="preserve">указание на номера страниц промежуточных отчетных документов, </w:t>
      </w:r>
      <w:proofErr w:type="gramStart"/>
      <w:r>
        <w:rPr>
          <w:sz w:val="28"/>
        </w:rPr>
        <w:t>к</w:t>
      </w:r>
      <w:proofErr w:type="gramEnd"/>
      <w:r>
        <w:rPr>
          <w:sz w:val="28"/>
        </w:rPr>
        <w:t xml:space="preserve"> которым представляется замечание</w:t>
      </w:r>
      <w:r>
        <w:rPr>
          <w:spacing w:val="-1"/>
          <w:sz w:val="28"/>
        </w:rPr>
        <w:t xml:space="preserve"> </w:t>
      </w:r>
      <w:r>
        <w:rPr>
          <w:sz w:val="28"/>
        </w:rPr>
        <w:t>(желательно);</w:t>
      </w:r>
    </w:p>
    <w:p w:rsidR="00C50E77" w:rsidRDefault="00317887">
      <w:pPr>
        <w:pStyle w:val="a4"/>
        <w:numPr>
          <w:ilvl w:val="0"/>
          <w:numId w:val="1"/>
        </w:numPr>
        <w:tabs>
          <w:tab w:val="left" w:pos="1114"/>
        </w:tabs>
        <w:spacing w:line="321" w:lineRule="exact"/>
        <w:ind w:left="1113" w:hanging="306"/>
        <w:jc w:val="both"/>
        <w:rPr>
          <w:sz w:val="28"/>
        </w:rPr>
      </w:pPr>
      <w:r>
        <w:rPr>
          <w:sz w:val="28"/>
        </w:rPr>
        <w:t>суть</w:t>
      </w:r>
      <w:r>
        <w:rPr>
          <w:spacing w:val="-2"/>
          <w:sz w:val="28"/>
        </w:rPr>
        <w:t xml:space="preserve"> </w:t>
      </w:r>
      <w:r>
        <w:rPr>
          <w:sz w:val="28"/>
        </w:rPr>
        <w:t>замечаний.</w:t>
      </w:r>
    </w:p>
    <w:p w:rsidR="00C50E77" w:rsidRDefault="00317887">
      <w:pPr>
        <w:pStyle w:val="a3"/>
        <w:spacing w:before="1"/>
        <w:ind w:right="105" w:firstLine="707"/>
      </w:pPr>
      <w:r>
        <w:t>К замечанию могут быть приложены документы, подтверждающие наличие ошибок, допущенных при определении кадастровой стоимости, а также декларация о характеристиках объекта</w:t>
      </w:r>
      <w:r>
        <w:rPr>
          <w:spacing w:val="-13"/>
        </w:rPr>
        <w:t xml:space="preserve"> </w:t>
      </w:r>
      <w:r>
        <w:t>недвижимости.</w:t>
      </w:r>
    </w:p>
    <w:p w:rsidR="00C50E77" w:rsidRDefault="00317887">
      <w:pPr>
        <w:pStyle w:val="a3"/>
        <w:spacing w:line="321" w:lineRule="exact"/>
        <w:ind w:left="808"/>
      </w:pPr>
      <w:r>
        <w:t>В соответствии с пунктом 19 статьи 14 Федерального закона №237-ФЗ</w:t>
      </w:r>
    </w:p>
    <w:p w:rsidR="00C50E77" w:rsidRDefault="00317887">
      <w:pPr>
        <w:pStyle w:val="a3"/>
        <w:ind w:right="110"/>
      </w:pPr>
      <w:r>
        <w:t>«О гос</w:t>
      </w:r>
      <w:r>
        <w:t>ударственной кадастровой оценке» замечания не соответствующие указанным выше требованиям, не подлежат рассмотрению.</w:t>
      </w:r>
    </w:p>
    <w:bookmarkEnd w:id="0"/>
    <w:p w:rsidR="00C50E77" w:rsidRDefault="00C50E77">
      <w:pPr>
        <w:pStyle w:val="a3"/>
        <w:ind w:left="0"/>
        <w:jc w:val="left"/>
        <w:rPr>
          <w:sz w:val="30"/>
        </w:rPr>
      </w:pPr>
    </w:p>
    <w:p w:rsidR="00C50E77" w:rsidRDefault="00C50E77">
      <w:pPr>
        <w:pStyle w:val="a3"/>
        <w:spacing w:before="9"/>
        <w:ind w:left="0"/>
        <w:jc w:val="left"/>
        <w:rPr>
          <w:sz w:val="27"/>
        </w:rPr>
      </w:pPr>
    </w:p>
    <w:p w:rsidR="00C50E77" w:rsidRDefault="00317887">
      <w:pPr>
        <w:pStyle w:val="a3"/>
        <w:jc w:val="left"/>
      </w:pPr>
      <w:r>
        <w:t>12.08.2020</w:t>
      </w:r>
    </w:p>
    <w:sectPr w:rsidR="00C50E77">
      <w:type w:val="continuous"/>
      <w:pgSz w:w="11910" w:h="16840"/>
      <w:pgMar w:top="980" w:right="60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94F92"/>
    <w:multiLevelType w:val="hybridMultilevel"/>
    <w:tmpl w:val="B456E3BC"/>
    <w:lvl w:ilvl="0" w:tplc="62304F7C">
      <w:start w:val="1"/>
      <w:numFmt w:val="decimal"/>
      <w:lvlText w:val="%1)"/>
      <w:lvlJc w:val="left"/>
      <w:pPr>
        <w:ind w:left="100" w:hanging="3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3C84272">
      <w:numFmt w:val="bullet"/>
      <w:lvlText w:val="•"/>
      <w:lvlJc w:val="left"/>
      <w:pPr>
        <w:ind w:left="1074" w:hanging="384"/>
      </w:pPr>
      <w:rPr>
        <w:rFonts w:hint="default"/>
        <w:lang w:val="ru-RU" w:eastAsia="ru-RU" w:bidi="ru-RU"/>
      </w:rPr>
    </w:lvl>
    <w:lvl w:ilvl="2" w:tplc="981604CC">
      <w:numFmt w:val="bullet"/>
      <w:lvlText w:val="•"/>
      <w:lvlJc w:val="left"/>
      <w:pPr>
        <w:ind w:left="2049" w:hanging="384"/>
      </w:pPr>
      <w:rPr>
        <w:rFonts w:hint="default"/>
        <w:lang w:val="ru-RU" w:eastAsia="ru-RU" w:bidi="ru-RU"/>
      </w:rPr>
    </w:lvl>
    <w:lvl w:ilvl="3" w:tplc="5060DE0E">
      <w:numFmt w:val="bullet"/>
      <w:lvlText w:val="•"/>
      <w:lvlJc w:val="left"/>
      <w:pPr>
        <w:ind w:left="3023" w:hanging="384"/>
      </w:pPr>
      <w:rPr>
        <w:rFonts w:hint="default"/>
        <w:lang w:val="ru-RU" w:eastAsia="ru-RU" w:bidi="ru-RU"/>
      </w:rPr>
    </w:lvl>
    <w:lvl w:ilvl="4" w:tplc="7B6E8900">
      <w:numFmt w:val="bullet"/>
      <w:lvlText w:val="•"/>
      <w:lvlJc w:val="left"/>
      <w:pPr>
        <w:ind w:left="3998" w:hanging="384"/>
      </w:pPr>
      <w:rPr>
        <w:rFonts w:hint="default"/>
        <w:lang w:val="ru-RU" w:eastAsia="ru-RU" w:bidi="ru-RU"/>
      </w:rPr>
    </w:lvl>
    <w:lvl w:ilvl="5" w:tplc="695A1898">
      <w:numFmt w:val="bullet"/>
      <w:lvlText w:val="•"/>
      <w:lvlJc w:val="left"/>
      <w:pPr>
        <w:ind w:left="4973" w:hanging="384"/>
      </w:pPr>
      <w:rPr>
        <w:rFonts w:hint="default"/>
        <w:lang w:val="ru-RU" w:eastAsia="ru-RU" w:bidi="ru-RU"/>
      </w:rPr>
    </w:lvl>
    <w:lvl w:ilvl="6" w:tplc="DE4EDBE2">
      <w:numFmt w:val="bullet"/>
      <w:lvlText w:val="•"/>
      <w:lvlJc w:val="left"/>
      <w:pPr>
        <w:ind w:left="5947" w:hanging="384"/>
      </w:pPr>
      <w:rPr>
        <w:rFonts w:hint="default"/>
        <w:lang w:val="ru-RU" w:eastAsia="ru-RU" w:bidi="ru-RU"/>
      </w:rPr>
    </w:lvl>
    <w:lvl w:ilvl="7" w:tplc="203039CC">
      <w:numFmt w:val="bullet"/>
      <w:lvlText w:val="•"/>
      <w:lvlJc w:val="left"/>
      <w:pPr>
        <w:ind w:left="6922" w:hanging="384"/>
      </w:pPr>
      <w:rPr>
        <w:rFonts w:hint="default"/>
        <w:lang w:val="ru-RU" w:eastAsia="ru-RU" w:bidi="ru-RU"/>
      </w:rPr>
    </w:lvl>
    <w:lvl w:ilvl="8" w:tplc="CAA6C86A">
      <w:numFmt w:val="bullet"/>
      <w:lvlText w:val="•"/>
      <w:lvlJc w:val="left"/>
      <w:pPr>
        <w:ind w:left="7897" w:hanging="384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E77"/>
    <w:rsid w:val="00317887"/>
    <w:rsid w:val="00C5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0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0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kouf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Амина Г. Баймиева</dc:creator>
  <cp:lastModifiedBy>Горяева Кристина Андреевна</cp:lastModifiedBy>
  <cp:revision>2</cp:revision>
  <dcterms:created xsi:type="dcterms:W3CDTF">2020-08-19T12:56:00Z</dcterms:created>
  <dcterms:modified xsi:type="dcterms:W3CDTF">2020-08-19T12:56:00Z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2020-08-19T00:00:00Z</vt:filetime>
  </property>
</Properties>
</file>