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55280">
        <w:rPr>
          <w:rFonts w:ascii="Times New Roman" w:hAnsi="Times New Roman" w:cs="Times New Roman"/>
          <w:b/>
          <w:sz w:val="28"/>
          <w:szCs w:val="28"/>
        </w:rPr>
        <w:t>Иностранцы из каких государств могут получить разрешение на временное проживание в упрощенном порядке</w:t>
      </w:r>
    </w:p>
    <w:p w:rsidR="00755280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280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17 сентября 2024 г. N2560-р установлено, что иностранцы, желающие переехать в Россию по мотивам непринятия политики, навязывающей деструктивные неолиберальные идеологические установки, противоречащие традиционным российским духовно- нравственным ценностям, могут получить разрешение на временное проживание вне квоты и без подтверждения владения русским языком, знания истории России и основ законодательства нашей страны.</w:t>
      </w:r>
    </w:p>
    <w:p w:rsidR="00755280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280">
        <w:rPr>
          <w:rFonts w:ascii="Times New Roman" w:hAnsi="Times New Roman" w:cs="Times New Roman"/>
          <w:sz w:val="28"/>
          <w:szCs w:val="28"/>
        </w:rPr>
        <w:t>Правительство установило перечень стран, реализующих такую политику. Он включает 47 государств, в т. ч. Японию, Эстонию, Швецию, Швейцарию, Черногорию, Францию, Финляндию, Украину, США, Сингапур, Румынию, Португалию, Польшу, Норвегию, Корею, Канаду, Италию, Австралию.</w:t>
      </w:r>
    </w:p>
    <w:p w:rsidR="008D47A2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280">
        <w:rPr>
          <w:rFonts w:ascii="Times New Roman" w:hAnsi="Times New Roman" w:cs="Times New Roman"/>
          <w:sz w:val="28"/>
          <w:szCs w:val="28"/>
        </w:rPr>
        <w:t>Указанные иностранцы могут получить однократные обыкновенные частные визы на 3 месяца.</w:t>
      </w:r>
    </w:p>
    <w:sectPr w:rsidR="008D47A2" w:rsidRPr="00755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390"/>
    <w:rsid w:val="003E3B88"/>
    <w:rsid w:val="00755280"/>
    <w:rsid w:val="008D47A2"/>
    <w:rsid w:val="009E3390"/>
    <w:rsid w:val="00F6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AE049-BDC9-4C27-9AE9-58B18754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АСП Соколовский</cp:lastModifiedBy>
  <cp:revision>2</cp:revision>
  <dcterms:created xsi:type="dcterms:W3CDTF">2024-12-16T07:19:00Z</dcterms:created>
  <dcterms:modified xsi:type="dcterms:W3CDTF">2024-12-16T07:19:00Z</dcterms:modified>
</cp:coreProperties>
</file>