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321" w:rsidRPr="00892321" w:rsidRDefault="00892321" w:rsidP="00892321">
      <w:pPr>
        <w:pStyle w:val="ConsTitle"/>
        <w:widowControl/>
        <w:ind w:right="0" w:firstLine="540"/>
        <w:jc w:val="right"/>
        <w:rPr>
          <w:rFonts w:ascii="Times New Roman" w:hAnsi="Times New Roman" w:cs="Times New Roman"/>
          <w:b w:val="0"/>
          <w:caps/>
          <w:sz w:val="28"/>
          <w:szCs w:val="28"/>
        </w:rPr>
      </w:pPr>
    </w:p>
    <w:p w:rsidR="00892321" w:rsidRPr="00892321" w:rsidRDefault="00892321" w:rsidP="00892321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892321">
        <w:rPr>
          <w:rFonts w:ascii="Times New Roman" w:hAnsi="Times New Roman" w:cs="Times New Roman"/>
          <w:b w:val="0"/>
          <w:caps/>
          <w:sz w:val="28"/>
          <w:szCs w:val="28"/>
        </w:rPr>
        <w:t xml:space="preserve">Совет сельского поселения </w:t>
      </w:r>
      <w:r w:rsidRPr="00892321">
        <w:rPr>
          <w:rFonts w:ascii="Times New Roman" w:hAnsi="Times New Roman" w:cs="Times New Roman"/>
          <w:b w:val="0"/>
          <w:caps/>
          <w:sz w:val="28"/>
          <w:szCs w:val="28"/>
        </w:rPr>
        <w:t xml:space="preserve">Кидрячевский </w:t>
      </w:r>
      <w:r w:rsidRPr="00892321">
        <w:rPr>
          <w:rFonts w:ascii="Times New Roman" w:hAnsi="Times New Roman" w:cs="Times New Roman"/>
          <w:b w:val="0"/>
          <w:cap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892321" w:rsidRPr="00892321" w:rsidRDefault="00892321" w:rsidP="00892321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</w:p>
    <w:p w:rsidR="00892321" w:rsidRDefault="00892321" w:rsidP="00892321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92321" w:rsidRDefault="00892321" w:rsidP="00892321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892321" w:rsidRDefault="00892321" w:rsidP="00892321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92321" w:rsidRPr="00892321" w:rsidRDefault="00892321" w:rsidP="00892321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92321">
        <w:rPr>
          <w:rFonts w:ascii="Times New Roman" w:hAnsi="Times New Roman" w:cs="Times New Roman"/>
          <w:b w:val="0"/>
          <w:sz w:val="28"/>
          <w:szCs w:val="28"/>
        </w:rPr>
        <w:t>25 марта 2019 года №16</w:t>
      </w:r>
    </w:p>
    <w:p w:rsidR="00892321" w:rsidRDefault="00892321" w:rsidP="00892321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92321" w:rsidRDefault="00892321" w:rsidP="0089232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и дополнений в Положение о бюджетном процессе </w:t>
      </w:r>
    </w:p>
    <w:p w:rsidR="00892321" w:rsidRDefault="00892321" w:rsidP="0089232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сельском поселении </w:t>
      </w:r>
      <w:r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 xml:space="preserve">сельсовет  муниципального района 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Башкортостан»</w:t>
      </w:r>
    </w:p>
    <w:p w:rsidR="00892321" w:rsidRDefault="00892321" w:rsidP="00892321">
      <w:pPr>
        <w:pStyle w:val="ConsPlusNormal"/>
        <w:ind w:firstLine="540"/>
        <w:jc w:val="center"/>
        <w:rPr>
          <w:sz w:val="28"/>
          <w:szCs w:val="28"/>
        </w:rPr>
      </w:pPr>
    </w:p>
    <w:p w:rsidR="00892321" w:rsidRDefault="00892321" w:rsidP="004F233D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образования,             в соответствие с положениями Бюджетного кодекса Российской Федерации, Совет сельского поселения </w:t>
      </w:r>
      <w:r w:rsidRPr="00892321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</w:t>
      </w:r>
      <w:r w:rsidR="004F233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892321" w:rsidRDefault="00892321" w:rsidP="0089232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в Положение о бюджетном процессе в сельском поселении </w:t>
      </w:r>
      <w:r w:rsidRPr="00892321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 xml:space="preserve">сельсовет  муниципального района 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утвержденное решением Совета сельского поселения </w:t>
      </w:r>
      <w:r w:rsidRPr="00892321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от </w:t>
      </w:r>
      <w:r w:rsidR="004F233D">
        <w:rPr>
          <w:sz w:val="28"/>
          <w:szCs w:val="28"/>
        </w:rPr>
        <w:t>21</w:t>
      </w:r>
      <w:r>
        <w:rPr>
          <w:sz w:val="28"/>
          <w:szCs w:val="28"/>
        </w:rPr>
        <w:t xml:space="preserve"> марта 2014 года №</w:t>
      </w:r>
      <w:r w:rsidR="004F233D">
        <w:rPr>
          <w:sz w:val="28"/>
          <w:szCs w:val="28"/>
        </w:rPr>
        <w:t>12</w:t>
      </w:r>
      <w:r>
        <w:rPr>
          <w:sz w:val="28"/>
          <w:szCs w:val="28"/>
        </w:rPr>
        <w:t xml:space="preserve"> (с последующими изменениями) следующие изменения:</w:t>
      </w:r>
    </w:p>
    <w:p w:rsidR="00892321" w:rsidRDefault="00892321" w:rsidP="0089232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статье 14:</w:t>
      </w:r>
    </w:p>
    <w:p w:rsidR="00892321" w:rsidRDefault="00892321" w:rsidP="0089232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>ункт 1 изложить в следующей редакции:</w:t>
      </w:r>
    </w:p>
    <w:p w:rsidR="00892321" w:rsidRDefault="00892321" w:rsidP="00892321">
      <w:pPr>
        <w:autoSpaceDE w:val="0"/>
        <w:autoSpaceDN w:val="0"/>
        <w:adjustRightInd w:val="0"/>
        <w:jc w:val="both"/>
        <w:rPr>
          <w:rFonts w:ascii="Peterburg" w:hAnsi="Peterburg" w:cs="Peterburg"/>
          <w:sz w:val="28"/>
          <w:szCs w:val="28"/>
        </w:rPr>
      </w:pPr>
      <w:r>
        <w:rPr>
          <w:rFonts w:ascii="Peterburg" w:hAnsi="Peterburg" w:cs="Peterburg"/>
          <w:sz w:val="28"/>
          <w:szCs w:val="28"/>
        </w:rPr>
        <w:t xml:space="preserve">          </w:t>
      </w:r>
      <w:proofErr w:type="gramStart"/>
      <w:r>
        <w:rPr>
          <w:rFonts w:ascii="Peterburg" w:hAnsi="Peterburg" w:cs="Peterburg"/>
          <w:sz w:val="28"/>
          <w:szCs w:val="28"/>
        </w:rPr>
        <w:t>«Субсидии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</w:t>
      </w:r>
      <w:proofErr w:type="gramEnd"/>
      <w:r>
        <w:rPr>
          <w:rFonts w:ascii="Peterburg" w:hAnsi="Peterburg" w:cs="Peterburg"/>
          <w:sz w:val="28"/>
          <w:szCs w:val="28"/>
        </w:rPr>
        <w:t xml:space="preserve"> винограда), выполнением работ, оказанием услуг».</w:t>
      </w:r>
    </w:p>
    <w:p w:rsidR="00892321" w:rsidRDefault="00892321" w:rsidP="0089232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пункт 4 изложить в следующей редакции: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 </w:t>
      </w:r>
      <w:proofErr w:type="gramStart"/>
      <w:r>
        <w:rPr>
          <w:sz w:val="28"/>
          <w:szCs w:val="28"/>
        </w:rPr>
        <w:t xml:space="preserve">При предоставлении субсидий, указанных в настоящей статье, обязательным условием их предоставления, включаемым в договоры (соглашения) о предоставлении субсидий и (или) в муниципальные нормативные правовые акты, муниципальные правовые акты, регулирующие их предоставление, и в договоры (соглашения), заключенные в целях исполнения обязательств по данным договорам (соглашениям), является </w:t>
      </w:r>
      <w:r>
        <w:rPr>
          <w:sz w:val="28"/>
          <w:szCs w:val="28"/>
        </w:rPr>
        <w:lastRenderedPageBreak/>
        <w:t>согласие соответственно получателей субсидий и лиц, являющихся поставщиками (подрядчиками, исполнителями) по договорам (соглашениям), заключенным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целях исполнения обязательств по договорам (соглашениям)                  о предоставлении субсидий на финансовое обеспечение затрат в связи                         с производством (реализацией) товаров, выполнением работ, оказанием услуг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</w:t>
      </w:r>
      <w:proofErr w:type="gramEnd"/>
      <w:r>
        <w:rPr>
          <w:sz w:val="28"/>
          <w:szCs w:val="28"/>
        </w:rPr>
        <w:t xml:space="preserve">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субсидий».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 пункт 6 изложить в следующей редакции:</w:t>
      </w:r>
    </w:p>
    <w:p w:rsidR="00892321" w:rsidRDefault="00892321" w:rsidP="0089232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«В законе (решении) о бюджете могут предусматриваться бюджетные ассигнования на предоставление в соответствии с решениями местной администрации юридическим лицам (за исключением государственных (муниципальных) учреждений), индивидуальным предпринимателям, физическим лицам грантов в форме субсидий, в том числе предоставляемых на конкурсной основе.</w:t>
      </w:r>
    </w:p>
    <w:p w:rsidR="00892321" w:rsidRDefault="00892321" w:rsidP="0089232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предоставления указанных субсидий из местных бюджетов, если данный порядок не определен решениями, предусмотренными </w:t>
      </w:r>
      <w:hyperlink r:id="rId5" w:anchor="Par0" w:history="1">
        <w:r>
          <w:rPr>
            <w:rStyle w:val="a4"/>
            <w:sz w:val="28"/>
            <w:szCs w:val="28"/>
          </w:rPr>
          <w:t>абзацем первым</w:t>
        </w:r>
      </w:hyperlink>
      <w:r>
        <w:rPr>
          <w:sz w:val="28"/>
          <w:szCs w:val="28"/>
        </w:rPr>
        <w:t xml:space="preserve"> настоящего пункта, устанавливается муниципальными правовыми актами местной администрации, которые должны соответствовать общим требованиям, установленным Правительством Российской Федерации».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пункт 7 изложить в следующей редакции: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«В решении о бюджете могут предусматриваться бюджетные ассигнования на предоставление из местного бюджета субсидий юридическим лицам, 100 процентов акций (долей) которых принадлежит муниципальному образованию,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Федерации.</w:t>
      </w:r>
      <w:proofErr w:type="gramEnd"/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6" w:history="1">
        <w:r>
          <w:rPr>
            <w:rStyle w:val="a4"/>
            <w:sz w:val="28"/>
            <w:szCs w:val="28"/>
          </w:rPr>
          <w:t>Решения</w:t>
        </w:r>
      </w:hyperlink>
      <w:r>
        <w:rPr>
          <w:sz w:val="28"/>
          <w:szCs w:val="28"/>
        </w:rPr>
        <w:t xml:space="preserve"> о предоставлении указанных субсидий из местного бюджета принимаются в форме муниципальных правовых актов администрации сельского поселения в определяемом ими порядке. 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указанные решения в отношении таких объектов капитального строительства </w:t>
      </w:r>
      <w:proofErr w:type="gramStart"/>
      <w:r>
        <w:rPr>
          <w:sz w:val="28"/>
          <w:szCs w:val="28"/>
        </w:rPr>
        <w:t>принимаются</w:t>
      </w:r>
      <w:proofErr w:type="gramEnd"/>
      <w:r>
        <w:rPr>
          <w:sz w:val="28"/>
          <w:szCs w:val="28"/>
        </w:rPr>
        <w:t xml:space="preserve">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 </w:t>
      </w:r>
    </w:p>
    <w:p w:rsidR="00892321" w:rsidRDefault="00892321" w:rsidP="0089232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Предоставление субсидий, предусмотренных </w:t>
      </w:r>
      <w:hyperlink r:id="rId7" w:anchor="Par0" w:history="1">
        <w:r>
          <w:rPr>
            <w:rStyle w:val="a4"/>
            <w:sz w:val="28"/>
            <w:szCs w:val="28"/>
          </w:rPr>
          <w:t>абзацем первым</w:t>
        </w:r>
      </w:hyperlink>
      <w:r>
        <w:rPr>
          <w:sz w:val="28"/>
          <w:szCs w:val="28"/>
        </w:rPr>
        <w:t xml:space="preserve"> настоящего пункта, осуществляется в соответствии с договором (соглашением), заключаемым между получателем бюджетных средств, предоставляющим субсидию, и юридическим лицом, которому предоставляется субсидия. </w:t>
      </w:r>
      <w:proofErr w:type="gramStart"/>
      <w:r>
        <w:rPr>
          <w:sz w:val="28"/>
          <w:szCs w:val="28"/>
        </w:rPr>
        <w:t xml:space="preserve">В указанный договор (соглашение) подлежат включению положения, определяющие обязанность юридического лица, которому предоставляется субсидия, предусмотренная </w:t>
      </w:r>
      <w:hyperlink r:id="rId8" w:anchor="Par0" w:history="1">
        <w:r>
          <w:rPr>
            <w:rStyle w:val="a4"/>
            <w:sz w:val="28"/>
            <w:szCs w:val="28"/>
          </w:rPr>
          <w:t>абзацем первым</w:t>
        </w:r>
      </w:hyperlink>
      <w:r>
        <w:rPr>
          <w:sz w:val="28"/>
          <w:szCs w:val="28"/>
        </w:rPr>
        <w:t xml:space="preserve"> настоящего пункта, осуществлять закупки за счет полученных средств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а также положение о возврате в соответствующий бюджет остатка субсидии, не использованного в отчетном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финансовом году (за исключением субсидии, предоставляемой в пределах суммы, необходимой для оплаты денежных обязательств получателя субсидии, источником финансового обеспечения которых является указанная субсидия), если получателем бюджетных средств, предоставляющим субсидию, не принято в порядке, установленном нормативными правовыми (правовыми) актами, регулирующими порядок предоставления субсидий из местного бюджета, решение о наличии потребности в использовании этих средств на цели предоставления субсидии в текущем финансовом</w:t>
      </w:r>
      <w:proofErr w:type="gramEnd"/>
      <w:r>
        <w:rPr>
          <w:sz w:val="28"/>
          <w:szCs w:val="28"/>
        </w:rPr>
        <w:t xml:space="preserve"> году.</w:t>
      </w:r>
    </w:p>
    <w:bookmarkStart w:id="1" w:name="Par8"/>
    <w:bookmarkEnd w:id="1"/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"consultantplus://offline/ref=6D47C90CC753168C04D7EE7D2C846BF7B682F916D30DECB39AFC9826EAB3B098BD8719434B701ADE8B5B7E6B0E430548A0254B80E75985537509E" </w:instrText>
      </w:r>
      <w:r>
        <w:rPr>
          <w:sz w:val="28"/>
          <w:szCs w:val="28"/>
        </w:rPr>
        <w:fldChar w:fldCharType="separate"/>
      </w:r>
      <w:r>
        <w:rPr>
          <w:rStyle w:val="a4"/>
          <w:sz w:val="28"/>
          <w:szCs w:val="28"/>
        </w:rPr>
        <w:t>Порядок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предоставления субсидий, предусмотренных настоящим пунктом, из местного бюджета, включая требования к договорам (соглашениям) о предоставлении субсидий, срокам и условиям их предоставления, устанавливается муниципальными правовыми актами администрации сельского поселения».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пункт 8 изложить в следующей редакции: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0"/>
      <w:bookmarkEnd w:id="2"/>
      <w:proofErr w:type="gramStart"/>
      <w:r>
        <w:rPr>
          <w:sz w:val="28"/>
          <w:szCs w:val="28"/>
        </w:rPr>
        <w:t xml:space="preserve">Заключение договоров (соглашений) о предоставлении субсидий из местного бюджета юридическим лицам, указанным в </w:t>
      </w:r>
      <w:hyperlink r:id="rId9" w:history="1">
        <w:r>
          <w:rPr>
            <w:rStyle w:val="a4"/>
            <w:sz w:val="28"/>
            <w:szCs w:val="28"/>
          </w:rPr>
          <w:t>пунктах 1</w:t>
        </w:r>
      </w:hyperlink>
      <w:r>
        <w:rPr>
          <w:sz w:val="28"/>
          <w:szCs w:val="28"/>
        </w:rPr>
        <w:t xml:space="preserve">, </w:t>
      </w:r>
      <w:hyperlink r:id="rId10" w:history="1">
        <w:r>
          <w:rPr>
            <w:rStyle w:val="a4"/>
            <w:sz w:val="28"/>
            <w:szCs w:val="28"/>
          </w:rPr>
          <w:t>6-7</w:t>
        </w:r>
      </w:hyperlink>
      <w:r>
        <w:rPr>
          <w:sz w:val="28"/>
          <w:szCs w:val="28"/>
        </w:rPr>
        <w:t xml:space="preserve">  настоящей статьи, и заключение соглашений о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 xml:space="preserve">-частном партнерстве, концессионных соглашений от имени муниципального образования на срок, превышающий срок действия утвержденных лимитов бюджетных обязательств, осуществляются в случаях, предусмотренных решениями администрации сельского поселения, принимаемыми в определяемом ими </w:t>
      </w:r>
      <w:hyperlink r:id="rId11" w:history="1">
        <w:r>
          <w:rPr>
            <w:rStyle w:val="a4"/>
            <w:sz w:val="28"/>
            <w:szCs w:val="28"/>
          </w:rPr>
          <w:t>порядке</w:t>
        </w:r>
      </w:hyperlink>
      <w:r>
        <w:rPr>
          <w:sz w:val="28"/>
          <w:szCs w:val="28"/>
        </w:rPr>
        <w:t>.</w:t>
      </w:r>
      <w:proofErr w:type="gramEnd"/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Договоры (соглашения) о предоставлении субсидий, указанные в </w:t>
      </w:r>
      <w:hyperlink r:id="rId12" w:anchor="Par0" w:history="1">
        <w:r>
          <w:rPr>
            <w:rStyle w:val="a4"/>
            <w:sz w:val="28"/>
            <w:szCs w:val="28"/>
          </w:rPr>
          <w:t>абзаце первом</w:t>
        </w:r>
      </w:hyperlink>
      <w:r>
        <w:rPr>
          <w:sz w:val="28"/>
          <w:szCs w:val="28"/>
        </w:rPr>
        <w:t xml:space="preserve"> настоящего пункта, и дополнительные соглашения к указанным договорам (соглашениям), предусматривающие внесение в них изменений или их расторжение, заключаются в соответствии с типовыми формами, утверждаемыми финансовым органом муниципального образования.</w:t>
      </w:r>
    </w:p>
    <w:p w:rsidR="00892321" w:rsidRDefault="00892321" w:rsidP="0089232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 статье 15:</w:t>
      </w:r>
    </w:p>
    <w:p w:rsidR="00892321" w:rsidRDefault="00892321" w:rsidP="0089232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 пункт 3 изложить в следующей редакции: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«При предоставлении субсидий, указанных в </w:t>
      </w:r>
      <w:hyperlink r:id="rId13" w:history="1">
        <w:r>
          <w:rPr>
            <w:rStyle w:val="a4"/>
            <w:sz w:val="28"/>
            <w:szCs w:val="28"/>
          </w:rPr>
          <w:t>пункте 2</w:t>
        </w:r>
      </w:hyperlink>
      <w:r>
        <w:rPr>
          <w:sz w:val="28"/>
          <w:szCs w:val="28"/>
        </w:rPr>
        <w:t xml:space="preserve"> настоящей статьи, обязательными условиями их предоставления, включаемыми в договоры (соглашения) о предоставлении субсидий и (или) в муниципальные </w:t>
      </w:r>
      <w:r>
        <w:rPr>
          <w:sz w:val="28"/>
          <w:szCs w:val="28"/>
        </w:rPr>
        <w:lastRenderedPageBreak/>
        <w:t>нормативные правовые акты, 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</w:t>
      </w:r>
      <w:proofErr w:type="gramEnd"/>
      <w:r>
        <w:rPr>
          <w:sz w:val="28"/>
          <w:szCs w:val="28"/>
        </w:rPr>
        <w:t xml:space="preserve">), </w:t>
      </w:r>
      <w:proofErr w:type="gramStart"/>
      <w:r>
        <w:rPr>
          <w:sz w:val="28"/>
          <w:szCs w:val="28"/>
        </w:rPr>
        <w:t>заключенным в целях исполнения обязательств по договорам (соглашениям) о предоставлении субсидий на финансовое обеспечение затрат получателей субсидий,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</w:t>
      </w:r>
      <w:proofErr w:type="gramEnd"/>
      <w:r>
        <w:rPr>
          <w:sz w:val="28"/>
          <w:szCs w:val="28"/>
        </w:rPr>
        <w:t>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учреждениями»;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пункт 4 изложить в следующей редакции:</w:t>
      </w:r>
    </w:p>
    <w:p w:rsidR="00892321" w:rsidRDefault="00892321" w:rsidP="0089232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>«В решении о бюджете могут предусматриваться бюджетные ассигнования на предоставление в соответствии с решениями местной администрации некоммерческим организациям, не являющимся казенными учреждениями, грантов в форме субсидий, в том числе предоставляемых органами местной администрации по результатам проводимых конкурсов бюджетным и автономным учреждениям, включая учреждения, в отношении которых указанные органы не осуществляют функции и полномочия учредителя.</w:t>
      </w:r>
      <w:proofErr w:type="gramEnd"/>
    </w:p>
    <w:p w:rsidR="00892321" w:rsidRDefault="00892321" w:rsidP="0089232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Порядок предоставления указанных субсидий из местного бюджета, если данный порядок не определен решениями, предусмотренными </w:t>
      </w:r>
      <w:hyperlink r:id="rId14" w:anchor="Par0" w:history="1">
        <w:r>
          <w:rPr>
            <w:rStyle w:val="a4"/>
            <w:sz w:val="28"/>
            <w:szCs w:val="28"/>
          </w:rPr>
          <w:t>абзацем первым</w:t>
        </w:r>
      </w:hyperlink>
      <w:r>
        <w:rPr>
          <w:sz w:val="28"/>
          <w:szCs w:val="28"/>
        </w:rPr>
        <w:t xml:space="preserve"> настоящего пункта, устанавливается муниципальными правовыми актами местной администрации, которые должны соответствовать общим требованиям, установленным Правительством Российской Федерации».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дополнить пунктом 6 следующего содержания;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«Договоры (соглашения) о предоставлении субсидий, предусмотренных </w:t>
      </w:r>
      <w:hyperlink r:id="rId15" w:history="1">
        <w:r>
          <w:rPr>
            <w:rStyle w:val="a4"/>
            <w:sz w:val="28"/>
            <w:szCs w:val="28"/>
          </w:rPr>
          <w:t>пунктами 2</w:t>
        </w:r>
      </w:hyperlink>
      <w:r>
        <w:rPr>
          <w:sz w:val="28"/>
          <w:szCs w:val="28"/>
        </w:rPr>
        <w:t xml:space="preserve"> и </w:t>
      </w:r>
      <w:hyperlink r:id="rId16" w:history="1">
        <w:r>
          <w:rPr>
            <w:rStyle w:val="a4"/>
            <w:sz w:val="28"/>
            <w:szCs w:val="28"/>
          </w:rPr>
          <w:t>4</w:t>
        </w:r>
      </w:hyperlink>
      <w:r>
        <w:rPr>
          <w:sz w:val="28"/>
          <w:szCs w:val="28"/>
        </w:rPr>
        <w:t xml:space="preserve"> настоящей статьи из бюджета сельского поселения и дополнительные соглашения к указанным договорам (соглашениям), предусматривающие внесение в них изменений или их расторжение, заключаются в соответствии с типовыми формами, утверждаемыми финансовым органом сельского поселения».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 статье 10: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5 абзац 2 изложить в следующей редакции: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«Муниципальное задание на оказание муниципальных услуг (выполнение работ) муниципальными учреждениями формируется в </w:t>
      </w:r>
      <w:hyperlink r:id="rId17" w:history="1">
        <w:r>
          <w:rPr>
            <w:rStyle w:val="a4"/>
            <w:sz w:val="28"/>
            <w:szCs w:val="28"/>
          </w:rPr>
          <w:t>порядке</w:t>
        </w:r>
      </w:hyperlink>
      <w:r>
        <w:rPr>
          <w:sz w:val="28"/>
          <w:szCs w:val="28"/>
        </w:rPr>
        <w:t>, установленном администрацией сельского поселения, на срок до трех лет (с возможным уточнением при составлении проекта бюджета).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задание в части муниципальных услуг, оказываемых муниципальными учреждениями сельского поселения физическим лицам, формируется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формирование, ведение и утверждение которых осуществляется в </w:t>
      </w:r>
      <w:hyperlink r:id="rId18" w:history="1">
        <w:r>
          <w:rPr>
            <w:rStyle w:val="a4"/>
            <w:sz w:val="28"/>
            <w:szCs w:val="28"/>
          </w:rPr>
          <w:t>порядке</w:t>
        </w:r>
      </w:hyperlink>
      <w:r>
        <w:rPr>
          <w:sz w:val="28"/>
          <w:szCs w:val="28"/>
        </w:rPr>
        <w:t xml:space="preserve">, установленном Правительством Российской Федерации». 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В статье 11 пункт 2 изложить в следующей редакции: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«Муниципальные контракты заключаются в соответствии с планом-графиком закупок товаров, работ, услуг для обеспечения муниципальных нужд, сформированным и утвержденным в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порядке, и оплачиваются в пределах лимитов бюджетных обязательств, за исключением случаев, установленных </w:t>
      </w:r>
      <w:hyperlink r:id="rId19" w:history="1">
        <w:r>
          <w:rPr>
            <w:rStyle w:val="a4"/>
            <w:sz w:val="28"/>
            <w:szCs w:val="28"/>
          </w:rPr>
          <w:t>п. 3</w:t>
        </w:r>
      </w:hyperlink>
      <w:r>
        <w:rPr>
          <w:sz w:val="28"/>
          <w:szCs w:val="28"/>
        </w:rPr>
        <w:t xml:space="preserve"> ст. 72 Бюджетного кодекса РФ».</w:t>
      </w:r>
      <w:proofErr w:type="gramEnd"/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Статью 21 признать утратившей силу.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 В статье 36: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пункте 1 абзац 3 изложить в следующей редакции: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«Проект бюджета поселения составляется и утверждается сроком на три года (очередной финансовый год и плановый период)»;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пункте 1 исключить абзац 4;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 в пункте 3 исключить первый абзац.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Статью 37 признать утратившей силу.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1.8.В статье 48 пункт 3 изложить в следующей редакции:</w:t>
      </w:r>
    </w:p>
    <w:p w:rsidR="00892321" w:rsidRDefault="00892321" w:rsidP="00892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 сводную бюджетную роспись изменения вносятся </w:t>
      </w:r>
      <w:proofErr w:type="gramStart"/>
      <w:r>
        <w:rPr>
          <w:sz w:val="28"/>
          <w:szCs w:val="28"/>
        </w:rPr>
        <w:t>в соответствии                  с решениями руководителя финансового органа без внесения изменений                 в решение о бюджете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Давлекановского</w:t>
      </w:r>
      <w:proofErr w:type="spellEnd"/>
      <w:r>
        <w:rPr>
          <w:sz w:val="28"/>
          <w:szCs w:val="28"/>
        </w:rPr>
        <w:t xml:space="preserve"> района в случаях, установленных Бюджетным </w:t>
      </w:r>
      <w:hyperlink r:id="rId20" w:history="1">
        <w:r>
          <w:rPr>
            <w:rStyle w:val="a4"/>
            <w:sz w:val="28"/>
            <w:szCs w:val="28"/>
          </w:rPr>
          <w:t>кодексом</w:t>
        </w:r>
      </w:hyperlink>
      <w:r>
        <w:rPr>
          <w:sz w:val="28"/>
          <w:szCs w:val="28"/>
        </w:rPr>
        <w:t>, а также по следующим основаниям: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случае осуществления выплат, сокращающих долговые обязательства сельского поселения;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случае перераспределения бюджетных ассигнований между видами </w:t>
      </w:r>
      <w:proofErr w:type="gramStart"/>
      <w:r>
        <w:rPr>
          <w:sz w:val="28"/>
          <w:szCs w:val="28"/>
        </w:rPr>
        <w:t>источников финансирования дефицита бюджета сельского поселения</w:t>
      </w:r>
      <w:proofErr w:type="gramEnd"/>
      <w:r>
        <w:rPr>
          <w:sz w:val="28"/>
          <w:szCs w:val="28"/>
        </w:rPr>
        <w:t xml:space="preserve">                 в ходе исполнения бюджета в пределах общего объема бюджетных ассигнований по источникам финансирования дефицита бюджета, предусмотренных на соответствующий финансовый год;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3) в случае увеличения бюджетных ассигнований по отдельным разделам, подразделам, целевым статьям и видам расходов бюджета за счет экономии по использованию в текущем финансовом году бюджетных ассигнований в пределах общего объема бюджетных ассигнований, предусмотренных главному распорядителю средств бюджета сельского </w:t>
      </w:r>
      <w:r>
        <w:rPr>
          <w:sz w:val="28"/>
          <w:szCs w:val="28"/>
        </w:rPr>
        <w:lastRenderedPageBreak/>
        <w:t>поселения при условии, что увеличение указанных бюджетных ассигнований не превышает 10 процентов от установленных по соответствующим разделам, подразделам, статьям и видам</w:t>
      </w:r>
      <w:proofErr w:type="gramEnd"/>
      <w:r>
        <w:rPr>
          <w:sz w:val="28"/>
          <w:szCs w:val="28"/>
        </w:rPr>
        <w:t xml:space="preserve"> расходов;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в случае перераспределения бюджетных ассигнований, предусмотренных муниципальной адресной инвестиционной программой;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 случае перераспределения бюджетных ассигнований между главными распорядителями средств бюджета сельского поселения                        в соответствии с решениями администрации сельского поселения;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в случае </w:t>
      </w:r>
      <w:proofErr w:type="gramStart"/>
      <w:r>
        <w:rPr>
          <w:sz w:val="28"/>
          <w:szCs w:val="28"/>
        </w:rPr>
        <w:t>использования остатков средств бюджета сельского поселения</w:t>
      </w:r>
      <w:proofErr w:type="gramEnd"/>
      <w:r>
        <w:rPr>
          <w:sz w:val="28"/>
          <w:szCs w:val="28"/>
        </w:rPr>
        <w:t xml:space="preserve"> на начало текущего года;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в случае использования средств Резервного фонда сельского поселения;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в случае принятия администрацией сельского поселения решений об утверждении муниципальных программ и о внесении изменений в муниципальные программы сельского поселения;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в случае перераспределения бюджетных ассигнований в пределах, предусмотренных главным распорядителям средств бюджета сельского поселения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цели, между разделами, подразделами, целевыми статьями, группами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;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в случае перераспределения бюджетных ассигнований, предусмотренных главным распорядителям средств бюджета сельского поселения на оплату труда работников муниципальных органов, между главными распорядителями средств бюджета сельского поселения, разделами, подразделами, целевыми статьями, группами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 xml:space="preserve"> в случае принятия главой сельского поселения решений о сокращении численности этих работников.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бюджета сельского поселения, указанные в </w:t>
      </w:r>
      <w:hyperlink r:id="rId21" w:history="1">
        <w:r>
          <w:rPr>
            <w:rStyle w:val="a4"/>
            <w:sz w:val="28"/>
            <w:szCs w:val="28"/>
          </w:rPr>
          <w:t>абзаце пятом пункта 3 статьи 217</w:t>
        </w:r>
      </w:hyperlink>
      <w:r>
        <w:rPr>
          <w:sz w:val="28"/>
          <w:szCs w:val="28"/>
        </w:rPr>
        <w:t xml:space="preserve"> Бюджетного кодекса, предусматриваются главным распорядителям средств бюджета сельского поселения в соответствии                  с решением о бюджете сельского поселения. Порядок использования (порядок принятия решений об использовании, о перераспределении) указанных средств устанавливается администрацией сельского поселения.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основания внесения изменений </w:t>
      </w:r>
      <w:proofErr w:type="gramStart"/>
      <w:r>
        <w:rPr>
          <w:sz w:val="28"/>
          <w:szCs w:val="28"/>
        </w:rPr>
        <w:t>в сводную бюджетную роспись в соответствии с решением руководителя финансового органа без внесения изменений в решение</w:t>
      </w:r>
      <w:proofErr w:type="gramEnd"/>
      <w:r>
        <w:rPr>
          <w:sz w:val="28"/>
          <w:szCs w:val="28"/>
        </w:rPr>
        <w:t xml:space="preserve"> о бюджете сельского поселения могут устанавливаться в решении о бюджете </w:t>
      </w:r>
      <w:proofErr w:type="spellStart"/>
      <w:r>
        <w:rPr>
          <w:sz w:val="28"/>
          <w:szCs w:val="28"/>
        </w:rPr>
        <w:t>Давлекановского</w:t>
      </w:r>
      <w:proofErr w:type="spellEnd"/>
      <w:r>
        <w:rPr>
          <w:sz w:val="28"/>
          <w:szCs w:val="28"/>
        </w:rPr>
        <w:t xml:space="preserve"> района».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 В статье 51 пункт 2 изложить в следующей редакции: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«Предельные объемы финансирования устанавливаются в целом                       в отношении главного распорядителя,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</w:t>
      </w:r>
      <w:r>
        <w:rPr>
          <w:sz w:val="28"/>
          <w:szCs w:val="28"/>
        </w:rPr>
        <w:lastRenderedPageBreak/>
        <w:t>главных распорядителей, распорядителей и получателей бюджетных средств».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В статье 60: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исключить подпункт 3 пункта 1;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пункт 2 изложить в следующей редакции: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«Полномочия органа внешнего муниципального финансового контроля регламентируются Бюджетным </w:t>
      </w:r>
      <w:hyperlink r:id="rId22" w:history="1">
        <w:r>
          <w:rPr>
            <w:rStyle w:val="a4"/>
            <w:sz w:val="28"/>
            <w:szCs w:val="28"/>
          </w:rPr>
          <w:t>кодексом</w:t>
        </w:r>
      </w:hyperlink>
      <w:r>
        <w:rPr>
          <w:sz w:val="28"/>
          <w:szCs w:val="28"/>
        </w:rPr>
        <w:t>, федеральными законами, нормативными правовыми актами Республики Башкортостан и муниципальными правовыми актами поселения, принятыми представительным органом поселения».</w:t>
      </w:r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Интернет (в разделе  «Поселения муниципального района».</w:t>
      </w:r>
      <w:proofErr w:type="gramEnd"/>
    </w:p>
    <w:p w:rsidR="00892321" w:rsidRDefault="00892321" w:rsidP="0089232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обнародования.</w:t>
      </w:r>
    </w:p>
    <w:p w:rsidR="00892321" w:rsidRDefault="00892321" w:rsidP="00892321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892321" w:rsidRDefault="00892321" w:rsidP="0089232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92321" w:rsidRDefault="00892321" w:rsidP="0089232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92321" w:rsidRDefault="00892321" w:rsidP="0089232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92321" w:rsidRDefault="00892321" w:rsidP="0089232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92321" w:rsidRDefault="00892321" w:rsidP="0089232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92321" w:rsidRDefault="00892321" w:rsidP="0089232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92321" w:rsidRDefault="00892321" w:rsidP="0089232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92321" w:rsidRDefault="00892321" w:rsidP="0089232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92321" w:rsidRDefault="00892321" w:rsidP="0089232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8A2362" w:rsidRDefault="00892321">
      <w:r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</w:t>
      </w:r>
      <w:proofErr w:type="spellStart"/>
      <w:r>
        <w:rPr>
          <w:sz w:val="28"/>
          <w:szCs w:val="28"/>
        </w:rPr>
        <w:t>А.М.Хабиахметов</w:t>
      </w:r>
      <w:proofErr w:type="spellEnd"/>
    </w:p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420"/>
    <w:rsid w:val="001D60FF"/>
    <w:rsid w:val="004F233D"/>
    <w:rsid w:val="00892321"/>
    <w:rsid w:val="008A2362"/>
    <w:rsid w:val="00A4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2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923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9232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89232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4">
    <w:name w:val="Hyperlink"/>
    <w:basedOn w:val="a0"/>
    <w:uiPriority w:val="99"/>
    <w:semiHidden/>
    <w:unhideWhenUsed/>
    <w:rsid w:val="008923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F23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233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2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923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9232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89232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4">
    <w:name w:val="Hyperlink"/>
    <w:basedOn w:val="a0"/>
    <w:uiPriority w:val="99"/>
    <w:semiHidden/>
    <w:unhideWhenUsed/>
    <w:rsid w:val="008923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F23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23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7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0;&#1080;&#1076;&#1088;&#1103;&#1095;&#1077;&#1074;&#1089;&#1082;&#1080;&#1081;\Downloads\&#1055;&#1056;&#1054;&#1062;&#1045;&#1057;&#1057;%20&#1044;&#1051;&#1071;%20&#1055;&#1054;&#1057;&#1045;&#1051;&#1045;&#1053;&#1048;&#1049;.doc" TargetMode="External"/><Relationship Id="rId13" Type="http://schemas.openxmlformats.org/officeDocument/2006/relationships/hyperlink" Target="consultantplus://offline/ref=25DE265F65F88AE6A3B9ECFD879C6611BE8ABA8A8EA618976CF81C599A10C9DEDC965F4A28BE2900B25283FC62343DC8DD078D607B74v6h8E" TargetMode="External"/><Relationship Id="rId18" Type="http://schemas.openxmlformats.org/officeDocument/2006/relationships/hyperlink" Target="consultantplus://offline/ref=A80C0B2E311A47EEE2377809E08417CE48F194344C8A39C5CD71C66C17BBE16B6540153EB7424C9032536044A678FEBC9E6404F68492BC89x5jB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B5152B76074033945CDAB40FB0FD4077C5AD8DDAF86E946898DF6B750ECCBA9654F77BCF5F0565E9045276EAFEC3E50A46DE50F10CAX0K8J" TargetMode="External"/><Relationship Id="rId7" Type="http://schemas.openxmlformats.org/officeDocument/2006/relationships/hyperlink" Target="file:///C:\Users\&#1050;&#1080;&#1076;&#1088;&#1103;&#1095;&#1077;&#1074;&#1089;&#1082;&#1080;&#1081;\Downloads\&#1055;&#1056;&#1054;&#1062;&#1045;&#1057;&#1057;%20&#1044;&#1051;&#1071;%20&#1055;&#1054;&#1057;&#1045;&#1051;&#1045;&#1053;&#1048;&#1049;.doc" TargetMode="External"/><Relationship Id="rId12" Type="http://schemas.openxmlformats.org/officeDocument/2006/relationships/hyperlink" Target="file:///C:\Users\&#1050;&#1080;&#1076;&#1088;&#1103;&#1095;&#1077;&#1074;&#1089;&#1082;&#1080;&#1081;\Downloads\&#1055;&#1056;&#1054;&#1062;&#1045;&#1057;&#1057;%20&#1044;&#1051;&#1071;%20&#1055;&#1054;&#1057;&#1045;&#1051;&#1045;&#1053;&#1048;&#1049;.doc" TargetMode="External"/><Relationship Id="rId17" Type="http://schemas.openxmlformats.org/officeDocument/2006/relationships/hyperlink" Target="consultantplus://offline/ref=A80C0B2E311A47EEE2377809E08417CE49F992394D8339C5CD71C66C17BBE16B6540153EB7424C9033536044A678FEBC9E6404F68492BC89x5jB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0D89C7C18108B5567AD7782F58E9D1FFD93BDB1F710B6E7364D3AC7DC91D412E39DD1CD8EEE87AB578173744906F590D22870BD498E7120H0BBM" TargetMode="External"/><Relationship Id="rId20" Type="http://schemas.openxmlformats.org/officeDocument/2006/relationships/hyperlink" Target="consultantplus://offline/ref=BB5152B76074033945CDAB40FB0FD4077C5AD8DDAF86E946898DF6B750ECCBA9654F77BEF4FB5E53CD1F376AE6B9344EA371FB0F0EC9014CXDK2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D47C90CC753168C04D7EE7D2C846BF7B683F910D201ECB39AFC9826EAB3B098BD8719434B701ADF835B7E6B0E430548A0254B80E75985537509E" TargetMode="External"/><Relationship Id="rId11" Type="http://schemas.openxmlformats.org/officeDocument/2006/relationships/hyperlink" Target="consultantplus://offline/ref=6ABFC1AD7749DC72EA24366D90B4601C86B31563BCD9D567A02EB8142EF26A1C08E030BFA6986B1FB30EFE77A40E8F0D2549C5C8D096D02E1325E" TargetMode="External"/><Relationship Id="rId24" Type="http://schemas.openxmlformats.org/officeDocument/2006/relationships/theme" Target="theme/theme1.xml"/><Relationship Id="rId5" Type="http://schemas.openxmlformats.org/officeDocument/2006/relationships/hyperlink" Target="file:///C:\Users\&#1050;&#1080;&#1076;&#1088;&#1103;&#1095;&#1077;&#1074;&#1089;&#1082;&#1080;&#1081;\Downloads\&#1055;&#1056;&#1054;&#1062;&#1045;&#1057;&#1057;%20&#1044;&#1051;&#1071;%20&#1055;&#1054;&#1057;&#1045;&#1051;&#1045;&#1053;&#1048;&#1049;.doc" TargetMode="External"/><Relationship Id="rId15" Type="http://schemas.openxmlformats.org/officeDocument/2006/relationships/hyperlink" Target="consultantplus://offline/ref=D0D89C7C18108B5567AD7782F58E9D1FFD93BDB1F710B6E7364D3AC7DC91D412E39DD1CD8EEE86AF508173744906F590D22870BD498E7120H0BBM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6ABFC1AD7749DC72EA24366D90B4601C87BA116CB8D8D567A02EB8142EF26A1C08E030BFA69B6F1FBE0EFE77A40E8F0D2549C5C8D096D02E1325E" TargetMode="External"/><Relationship Id="rId19" Type="http://schemas.openxmlformats.org/officeDocument/2006/relationships/hyperlink" Target="consultantplus://offline/ref=C8B37CDEA50427491AE6E7C2CD0E26087CE15C06568EEF0E9B27D7BE1E90CA84D89F5BB3B7BD475B72F28B77609316250B590CC1B12305BD452CC9ABT7M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ABFC1AD7749DC72EA24366D90B4601C87BA116CB8D8D567A02EB8142EF26A1C08E030BDAF9A6A14EF54EE73ED5B85132254DBC9CE951D29E" TargetMode="External"/><Relationship Id="rId14" Type="http://schemas.openxmlformats.org/officeDocument/2006/relationships/hyperlink" Target="file:///C:\Users\&#1050;&#1080;&#1076;&#1088;&#1103;&#1095;&#1077;&#1074;&#1089;&#1082;&#1080;&#1081;\Downloads\&#1055;&#1056;&#1054;&#1062;&#1045;&#1057;&#1057;%20&#1044;&#1051;&#1071;%20&#1055;&#1054;&#1057;&#1045;&#1051;&#1045;&#1053;&#1048;&#1049;.doc" TargetMode="External"/><Relationship Id="rId22" Type="http://schemas.openxmlformats.org/officeDocument/2006/relationships/hyperlink" Target="consultantplus://offline/ref=329E2D102B79D28D19F2991AE794B3EDAEB27B7C0B7EEAF71691B34E7934BD74DBB19C4E0ABEA37B2590CDD0B0C499912CE14D5DBB2BEEA6U8O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2905</Words>
  <Characters>16559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cp:lastPrinted>2019-03-26T09:54:00Z</cp:lastPrinted>
  <dcterms:created xsi:type="dcterms:W3CDTF">2019-03-26T09:41:00Z</dcterms:created>
  <dcterms:modified xsi:type="dcterms:W3CDTF">2019-03-26T09:55:00Z</dcterms:modified>
</cp:coreProperties>
</file>