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E25" w:rsidRPr="0001688F" w:rsidRDefault="004C1FC1" w:rsidP="00321E25">
      <w:pPr>
        <w:suppressAutoHyphens/>
        <w:jc w:val="center"/>
        <w:rPr>
          <w:b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 район Республики Башкортостан</w:t>
      </w:r>
    </w:p>
    <w:p w:rsidR="00321E25" w:rsidRPr="0001688F" w:rsidRDefault="00321E25" w:rsidP="00321E25">
      <w:pPr>
        <w:suppressAutoHyphens/>
        <w:jc w:val="center"/>
        <w:rPr>
          <w:b/>
          <w:sz w:val="28"/>
          <w:szCs w:val="28"/>
        </w:rPr>
      </w:pPr>
    </w:p>
    <w:p w:rsidR="007A592F" w:rsidRDefault="007A592F" w:rsidP="00F009A6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>ПОСТАНОВЛЕНИЯ</w:t>
      </w:r>
    </w:p>
    <w:p w:rsidR="00F009A6" w:rsidRPr="0001688F" w:rsidRDefault="00F009A6" w:rsidP="00F009A6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6 мая 2020 г. № 24</w:t>
      </w:r>
    </w:p>
    <w:p w:rsidR="007A592F" w:rsidRPr="0001688F" w:rsidRDefault="007A592F" w:rsidP="00C809F5">
      <w:pPr>
        <w:pStyle w:val="a6"/>
        <w:ind w:firstLine="709"/>
        <w:jc w:val="both"/>
        <w:rPr>
          <w:sz w:val="28"/>
          <w:szCs w:val="28"/>
        </w:rPr>
      </w:pPr>
    </w:p>
    <w:p w:rsidR="007A592F" w:rsidRPr="0001688F" w:rsidRDefault="007A592F" w:rsidP="00C809F5">
      <w:pPr>
        <w:pStyle w:val="a6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1688F">
        <w:rPr>
          <w:rFonts w:ascii="Times New Roman" w:hAnsi="Times New Roman"/>
          <w:sz w:val="28"/>
          <w:szCs w:val="28"/>
        </w:rPr>
        <w:t xml:space="preserve">Об утверждении Порядка формирования перечня налоговых расходов и оценки налоговых расходов сельского поселения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688F">
        <w:rPr>
          <w:rFonts w:ascii="Times New Roman" w:hAnsi="Times New Roman"/>
          <w:sz w:val="28"/>
          <w:szCs w:val="28"/>
        </w:rPr>
        <w:t xml:space="preserve">В целях реализации статьи 174.3 Бюджетного кодекса Российской Федерации, Постановления Правительства Российской Федерации от 22 июня 2019 года N 796 </w:t>
      </w:r>
      <w:r w:rsidR="00C809F5" w:rsidRPr="0001688F">
        <w:rPr>
          <w:rFonts w:ascii="Times New Roman" w:hAnsi="Times New Roman"/>
          <w:sz w:val="28"/>
          <w:szCs w:val="28"/>
        </w:rPr>
        <w:t>«</w:t>
      </w:r>
      <w:r w:rsidRPr="0001688F">
        <w:rPr>
          <w:rFonts w:ascii="Times New Roman" w:hAnsi="Times New Roman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 w:rsidR="00C809F5" w:rsidRPr="0001688F">
        <w:rPr>
          <w:rFonts w:ascii="Times New Roman" w:hAnsi="Times New Roman"/>
          <w:sz w:val="28"/>
          <w:szCs w:val="28"/>
        </w:rPr>
        <w:t>»</w:t>
      </w:r>
      <w:r w:rsidRPr="0001688F">
        <w:rPr>
          <w:rFonts w:ascii="Times New Roman" w:hAnsi="Times New Roman"/>
          <w:sz w:val="28"/>
          <w:szCs w:val="28"/>
        </w:rPr>
        <w:t xml:space="preserve"> Администрация сельского поселения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</w:t>
      </w:r>
      <w:r w:rsidR="00F21D36" w:rsidRPr="0001688F">
        <w:rPr>
          <w:rFonts w:ascii="Times New Roman" w:hAnsi="Times New Roman"/>
          <w:sz w:val="28"/>
          <w:szCs w:val="28"/>
        </w:rPr>
        <w:t xml:space="preserve"> </w:t>
      </w:r>
      <w:r w:rsidRPr="0001688F">
        <w:rPr>
          <w:rFonts w:ascii="Times New Roman" w:hAnsi="Times New Roman"/>
          <w:sz w:val="28"/>
          <w:szCs w:val="28"/>
        </w:rPr>
        <w:t>постановляет: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 xml:space="preserve">1. Утвердить прилагаемый Порядок формирования перечня налоговых расходов и оценки налоговых расходов сельского поселения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>2. Настоящее постановление вступает в силу с  момента подписания.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09F5" w:rsidRPr="0001688F" w:rsidRDefault="00C809F5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1FC1" w:rsidRPr="0001688F" w:rsidRDefault="004C1FC1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92F" w:rsidRDefault="00C809F5" w:rsidP="00F009A6">
      <w:pPr>
        <w:shd w:val="clear" w:color="auto" w:fill="FFFFFF"/>
        <w:tabs>
          <w:tab w:val="left" w:pos="7502"/>
        </w:tabs>
        <w:spacing w:after="0" w:line="240" w:lineRule="auto"/>
        <w:ind w:right="-2"/>
        <w:jc w:val="right"/>
        <w:rPr>
          <w:rFonts w:ascii="Times New Roman" w:hAnsi="Times New Roman"/>
          <w:spacing w:val="-7"/>
          <w:sz w:val="28"/>
          <w:szCs w:val="28"/>
        </w:rPr>
      </w:pPr>
      <w:r w:rsidRPr="0001688F">
        <w:rPr>
          <w:rFonts w:ascii="Times New Roman" w:hAnsi="Times New Roman"/>
          <w:spacing w:val="-7"/>
          <w:sz w:val="28"/>
          <w:szCs w:val="28"/>
        </w:rPr>
        <w:t xml:space="preserve">           </w:t>
      </w:r>
      <w:r w:rsidR="007A592F" w:rsidRPr="0001688F">
        <w:rPr>
          <w:rFonts w:ascii="Times New Roman" w:hAnsi="Times New Roman"/>
          <w:spacing w:val="-7"/>
          <w:sz w:val="28"/>
          <w:szCs w:val="28"/>
        </w:rPr>
        <w:t xml:space="preserve">Глава сельского поселения </w:t>
      </w:r>
    </w:p>
    <w:p w:rsidR="00F009A6" w:rsidRDefault="00F009A6" w:rsidP="00F009A6">
      <w:pPr>
        <w:shd w:val="clear" w:color="auto" w:fill="FFFFFF"/>
        <w:tabs>
          <w:tab w:val="left" w:pos="7502"/>
        </w:tabs>
        <w:spacing w:after="0" w:line="240" w:lineRule="auto"/>
        <w:ind w:right="-2"/>
        <w:jc w:val="right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Курманкеевский сельсовет</w:t>
      </w:r>
    </w:p>
    <w:p w:rsidR="00F009A6" w:rsidRDefault="00F009A6" w:rsidP="00F009A6">
      <w:pPr>
        <w:shd w:val="clear" w:color="auto" w:fill="FFFFFF"/>
        <w:tabs>
          <w:tab w:val="left" w:pos="7502"/>
        </w:tabs>
        <w:spacing w:after="0" w:line="240" w:lineRule="auto"/>
        <w:ind w:right="-2"/>
        <w:jc w:val="right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Д. К. Давлетов</w:t>
      </w:r>
    </w:p>
    <w:p w:rsidR="00F009A6" w:rsidRPr="0001688F" w:rsidRDefault="00F009A6" w:rsidP="004C1FC1">
      <w:pPr>
        <w:shd w:val="clear" w:color="auto" w:fill="FFFFFF"/>
        <w:tabs>
          <w:tab w:val="left" w:pos="7502"/>
        </w:tabs>
        <w:spacing w:line="322" w:lineRule="exact"/>
        <w:ind w:right="-2"/>
        <w:rPr>
          <w:rFonts w:ascii="Times New Roman" w:hAnsi="Times New Roman"/>
          <w:spacing w:val="-7"/>
          <w:sz w:val="28"/>
          <w:szCs w:val="28"/>
        </w:rPr>
      </w:pP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Pr="0001688F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Pr="0001688F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Pr="0001688F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Pr="0001688F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Pr="0001688F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88F">
        <w:rPr>
          <w:rFonts w:ascii="Times New Roman" w:hAnsi="Times New Roman"/>
          <w:sz w:val="24"/>
          <w:szCs w:val="24"/>
        </w:rPr>
        <w:t xml:space="preserve">Приложение </w:t>
      </w:r>
    </w:p>
    <w:p w:rsidR="007A592F" w:rsidRPr="0001688F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88F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F009A6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88F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7A592F" w:rsidRPr="0001688F" w:rsidRDefault="006C384E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88F">
        <w:rPr>
          <w:rFonts w:ascii="Times New Roman" w:hAnsi="Times New Roman"/>
          <w:sz w:val="24"/>
          <w:szCs w:val="24"/>
        </w:rPr>
        <w:t>Курманкеевский</w:t>
      </w:r>
      <w:r w:rsidR="007A592F" w:rsidRPr="0001688F">
        <w:rPr>
          <w:rFonts w:ascii="Times New Roman" w:hAnsi="Times New Roman"/>
          <w:sz w:val="24"/>
          <w:szCs w:val="24"/>
        </w:rPr>
        <w:t xml:space="preserve"> сельсовет </w:t>
      </w:r>
    </w:p>
    <w:p w:rsidR="007A592F" w:rsidRPr="0001688F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88F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7A592F" w:rsidRPr="0001688F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88F">
        <w:rPr>
          <w:rFonts w:ascii="Times New Roman" w:hAnsi="Times New Roman"/>
          <w:sz w:val="24"/>
          <w:szCs w:val="24"/>
        </w:rPr>
        <w:t xml:space="preserve">Давлекановский  район </w:t>
      </w:r>
    </w:p>
    <w:p w:rsidR="007A592F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88F">
        <w:rPr>
          <w:rFonts w:ascii="Times New Roman" w:hAnsi="Times New Roman"/>
          <w:sz w:val="24"/>
          <w:szCs w:val="24"/>
        </w:rPr>
        <w:t xml:space="preserve"> Республики Башкортостан </w:t>
      </w:r>
    </w:p>
    <w:p w:rsidR="00F009A6" w:rsidRPr="0001688F" w:rsidRDefault="00F009A6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6 мая 2020 г. №24</w:t>
      </w: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Порядок</w:t>
      </w:r>
    </w:p>
    <w:p w:rsidR="00C809F5" w:rsidRPr="0001688F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формирования перечня налоговых расходов сельского поселения </w:t>
      </w:r>
    </w:p>
    <w:p w:rsidR="00C809F5" w:rsidRPr="0001688F" w:rsidRDefault="006C384E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="007A592F"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</w:t>
      </w:r>
    </w:p>
    <w:p w:rsidR="00C809F5" w:rsidRPr="0001688F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Республики Башкортостан и оценки налоговых расходов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</w:t>
      </w:r>
    </w:p>
    <w:p w:rsidR="007A592F" w:rsidRPr="0001688F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7A592F" w:rsidRPr="0001688F" w:rsidRDefault="007A592F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>I. Общие положения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процедуру формирования перечня налоговых расходов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методику оценки налоговых расходов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(далее - налоговые расходы).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2. В целях настоящего Порядка применяются следующие понятия и термины: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налоговые расходы - выпадающие доходы бюджета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обусловленные налоговыми льготами, освобождениями и иными преференциями по налогам, сборам и таможенным платежам, предусмотренными в качестве мер  поддержки в соответствии с целями муниципальных программ сельского поселения 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(или) целями социально-экономической политики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Давлекановский  район Республики Башкортостан, не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>относящимися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к муниципальным программам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куратор налогового расхода – </w:t>
      </w:r>
      <w:r w:rsidRPr="000168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ответственный исполнитель муниципальной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0168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</w:t>
      </w:r>
      <w:r w:rsidRPr="0001688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0168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(ее структурных элементов) и (или) целей социально-экономического развития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района Давлекановский  район Республики Башкортостан</w:t>
      </w:r>
      <w:r w:rsidRPr="000168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не </w:t>
      </w:r>
      <w:proofErr w:type="gramStart"/>
      <w:r w:rsidRPr="0001688F">
        <w:rPr>
          <w:rFonts w:ascii="Times New Roman" w:hAnsi="Times New Roman" w:cs="Times New Roman"/>
          <w:sz w:val="28"/>
          <w:szCs w:val="28"/>
          <w:shd w:val="clear" w:color="auto" w:fill="FFFFFF"/>
        </w:rPr>
        <w:t>относящихся</w:t>
      </w:r>
      <w:proofErr w:type="gramEnd"/>
      <w:r w:rsidRPr="000168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муниципальным программам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нераспределенные налоговые расходы - налоговые расходы, соответствующие целям социально-экономической политики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реализуемым в рамках нескольких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непрограммных направлений деятельности);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социальные налоговые расходы - целевая категория налоговых расходов, включающая налоговые расходы, предоставляемые отдельным социально незащищенным группам населения, социально ориентированным некоммерческим организациям, а также организациям, целью деятельности которых является поддержка населения;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технические (финансовые) налоговые расходы - целевая категория налоговых расходов, включающая налоговые расходы, предоставляемые в целях уменьшения расходов налогоплательщиков, финансовое обеспечение которых осуществляется в полном объеме или частично за счет бюджета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стимулирующие налоговые расходы - целевая категория налоговых расходов, включающая налоговые расходы, предоставляемые в целях стимулирования экономической активности субъектов предпринимательской деятельности и последующего увеличения объема налогов, сборов и таможенных платежей, задекларированных для уплаты получателями налоговых расходов, в бюджет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нормативные характеристики налогового расхода -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I приложения к настоящему Порядку;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целевые характеристики налогового расхода - цели предоставления, показатели (индикаторы) достижения целей предоставления налогового расхода, а также иные характеристики, предусмотренные разделом II приложения к настоящему Порядку;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фискальные характеристики налогового расхода - сведения о численности фактических получателей, фактическом и прогнозном объеме налогового расхода, а также об объеме налогов, сборов и таможенных платежей, задекларированных для уплаты получателями налоговых расходов, в бюджет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</w:t>
      </w:r>
      <w:r w:rsidRPr="0001688F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Башкортостан, а также иные характеристики, предусмотренные разделом III приложения к настоящему Порядку;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перечень налоговых расходов - свод (перечень) налоговых расходов в разрезе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их структурных элементов, а также направлений деятельности, не входящих в муниципальные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кураторов налоговых расходов, либо в разрезе кураторов налоговых расходов (в отношении нераспределенных налоговых расходов), содержащий указания на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обусловливающие соответствующие налоговые расходы положения (статьи, части, пункты, подпункты, абзацы) федеральных законов, иных нормативных правовых актов и международных договоров и сроки действия таких положений;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реестр налоговых расходов - совокупность данных о нормативных, фискальных и целевых характеристиках налоговых расходов, предусмотренных перечнем налоговых расходов;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паспорт налогового расхода - совокупность данных о нормативных, фискальных и целевых характеристиках налогового расхода.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3. В целях оценки налоговых расходов администрация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а) формирует перечень налоговых расходов;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б) ведет реестр налоговых расходов;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в) формирует оценку фактического объема налогового расхода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г) осуществляет обобщение результатов оценки эффективности налоговых расходов, проводимой кураторами налоговых расходов.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4. В целях оценки налоговых расходов главные администраторы доходов местного бюджета формируют в отношении каждого налогового расхода данные о значениях фискальных характеристик соответствующего налогового расхода за год, предшествующий отчетному финансовому году, а также за шесть лет, предшествующих отчетному финансовому году.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5. В целях оценки налоговых расходов кураторы налоговых расходов: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а) формируют паспорта налоговых расходов, содержащие информацию по перечню согласно приложению к настоящему Порядку;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б) осуществляют оценку эффективности каждого курируемого налогового расхода.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II. Формирование перечня налоговых расходов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6. 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Перечень налоговых расходов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формируется в целях оценки налоговых расходов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по форме согласно приложению № 1 к настоящему Порядку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Проект перечня налоговых расходов на очередной финансовый год и плановый период формируется администрацией сельского поселения 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ежегодно в срок до 25 марта текущего финансового года и направляется на согласование ответственным исполнителям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а также иным органам, организациям, полномочия учредите  в отношении которых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исполняет администрация сельского поселения, которые предлагается закрепить в качестве кураторов налоговых расходов.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Указанные в пункте 7 настоящего Порядка органы, организации в срок до 5 апреля текущего финансового года рассматривают проект перечня налоговых расходов на предмет распределения налоговых расходов по муниципальным программам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их структурным элементам, направлениям деятельности, не входящим в муниципальные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кураторам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налоговых расходов, и в случае несогласия с указанным распределением направляют в сельское поселение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предложения по уточнению такого распределения (с указанием муниципальной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ее структурного элемента, направления деятельности, не входящего в муниципальные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>, куратора расходов, к которым необходимо отнести каждый налоговый расход, в отношении которого имеются замечания).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В случае если предложения, указанные в абзаце первом настоящего пункта,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В случае если результаты рассмотрения не направлены в сельское поселение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течение срока, указанного в абзаце первом настоящего пункта, проект перечня считается согласованным.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В случае если замечания к отдельным позициям проекта перечня не содержат конкретных предложений по уточнению распределения, указанных в абзаце первом настоящего пункта, проект перечня считается согласованным в отношении соответствующих позиций.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Согласование проекта перечня налоговых расходов в части позиций, изложенных идентично перечню налоговых расходов на текущий финансовый год и плановый период, не требуется, за исключением случаев внесения изменений в перечень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структуру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(или) изменения полномочий органов, организаций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, </w:t>
      </w:r>
      <w:r w:rsidRPr="0001688F">
        <w:rPr>
          <w:rFonts w:ascii="Times New Roman" w:hAnsi="Times New Roman" w:cs="Times New Roman"/>
          <w:sz w:val="28"/>
          <w:szCs w:val="28"/>
        </w:rPr>
        <w:lastRenderedPageBreak/>
        <w:t>указанных в пункте 6 настоящего Порядка, затрагивающих соответствующие позиции проекта перечня налоговых расходов.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При наличии разногласий по проекту перечня налоговых расходов сельское поселение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срок до 15 апреля текущего финансового года обеспечивает проведение согласительных совещаний с соответствующими органами, организациями.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Разногласия, не урегулированные по результатам совещаний, указанных в абзаце шестом настоящего пункта, в срок до 25 апреля текущего финансового года рассматриваются главой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В случае внесения в текущем финансовом году изменений в перечень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структуру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(или) изменения полномочий органов, организаций, указанных в пункте 6 настоящего Порядка, затрагивающих перечень налоговых расходов, кураторы налоговых расходов в срок не позднее 10 рабочих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дней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соответствующих изменений направляют в сельское поселение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соответствующую информацию для уточнения указанного перечня.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Уточненный перечень налоговых расходов формируется в срок до              1 октября текущего финансового года (в случае уточнения структуры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рамках формирования проекта решения Совета депутатов поселения о бюджете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на очередной финансовый год и плановый период) и до 15 декабря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текущего финансового года (в случае уточнения структуры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рамках рассмотрения и утверждения проекта решения Совета депутатов поселения о бюджете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на очередной финансовый год и плановый период).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III. Оценка эффективности налоговых расходов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11. Методики оценки эффективности налоговых расходов формируются кураторами соответствующих налоговых расходов и утверждаются ими по согласованию с администрацией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12. В целях оценки эффективности налоговых расходов: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ежегодно в срок до 20 июня формирует и направляет кураторам налоговых расходов оценку фактического объема налоговых расходов за отчетный финансовый год, оценку объемов налоговых расходов на текущий финансовый </w:t>
      </w:r>
      <w:r w:rsidRPr="0001688F">
        <w:rPr>
          <w:rFonts w:ascii="Times New Roman" w:hAnsi="Times New Roman" w:cs="Times New Roman"/>
          <w:sz w:val="28"/>
          <w:szCs w:val="28"/>
        </w:rPr>
        <w:lastRenderedPageBreak/>
        <w:t>год, очередной финансовый год и плановый период, а также данные о значениях фискальных характеристик за год, предшествующий отчетному финансовому году согласно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Приложению №2;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кураторы налоговых расходов на основе сформированного в соответствии с пунктом 8 настоящего Порядка перечня налоговых расходов и информации, указанной в абзаце втором настоящего пункта, формируют паспорта налоговых расходов и в срок до 15 июля представляют их в сельское поселение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13. Оценка эффективности налоговых расходов муниципального образования осуществляется кураторами соответствующих налоговых расходов и включает: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а) оценку целесообразности предоставления налоговых расходов;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б) оценку результативности налоговых расходов.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14. Критериями целесообразности налоговых расходов являются: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соответствие налоговых расходов целям и задачам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структурных элементов муниципальных программ или целям социально-экономической политики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(в отношении непрограммных налоговых расходов);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Невыполнение хотя бы одного из указанных критериев свидетельствует о недостаточной эффективности рассматриваемого налогового расхода. В этом случае куратору налоговых расходов надлежит рекомендовать рассматриваемый налоговый расход к отмене либо сформулировать предложения по совершенствованию механизма ее действия.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Оценка результативности производится на основании влияния налогового расхода на результаты реализации соответствующей муниципальной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(ее структурных элементов) либо достижение целей муниципальной политики, не отнесенных к действующим муниципальным программам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и включает оценку бюджетной эффективности налогового расхода.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16. В качестве критерия результативности определяется не менее одного показателя (индикатора):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муниципальной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или ее структурных элементов (цели муниципальной политики, не отнесенной к муниципальным программам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Башкортостан), на значение которого оказывает влияние рассматриваемый налоговый расход;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lastRenderedPageBreak/>
        <w:t xml:space="preserve">иного показателя (индикатора), непосредственным образом связанного с целями муниципальной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или ее структурных элементов (целями муниципальной политики, не отнесенными к муниципальным программам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Башкортостан).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17. Оценке подлежит вклад соответствующего налогового расхода в изменение значения соответствующего показателя (индикатора) как разница между значением показателя с учетом наличия налогового расхода и без его учета.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18. В целях проведения оценки бюджетной эффективности налоговых расходов осуществляется: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а) сравнительный анализ результативности налоговых расходов с альтернативными механизмами достижения поставленных целей и задач, включающий сравнение затратности альтернативных возможностей с текущим объёмом налоговых расходов,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 альтернативных механизмов).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В целях настоящего пункта в качестве альтернативных механизмов могут учитываться в том числе: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предоставление гарантий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б) оценка совокупного бюджетного эффекта (самоокупаемости) налоговых расходов (в отношении стимулирующих налоговых расходов).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Оценка совокупного бюджетного эффекта (самоокупаемости) стимулирующих налоговых расходов определяется за период с начала действия налогового расхода или за 5 лет, предшествующих отчетному году, в случае если налоговый расход действует более 6 лет на момент проведения оценки эффективности, по следующей формуле*(1):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CC69459" wp14:editId="7935E9AE">
            <wp:simplePos x="0" y="0"/>
            <wp:positionH relativeFrom="column">
              <wp:posOffset>2138680</wp:posOffset>
            </wp:positionH>
            <wp:positionV relativeFrom="paragraph">
              <wp:posOffset>3175</wp:posOffset>
            </wp:positionV>
            <wp:extent cx="2019935" cy="45339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45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где: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i - порядковый номер года, имеющий значение от 1 до 5;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688F">
        <w:rPr>
          <w:rFonts w:ascii="Times New Roman" w:hAnsi="Times New Roman" w:cs="Times New Roman"/>
          <w:sz w:val="28"/>
          <w:szCs w:val="28"/>
        </w:rPr>
        <w:t>m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1688F">
        <w:rPr>
          <w:rFonts w:ascii="Times New Roman" w:hAnsi="Times New Roman" w:cs="Times New Roman"/>
          <w:sz w:val="28"/>
          <w:szCs w:val="28"/>
        </w:rPr>
        <w:t xml:space="preserve"> - количество плательщиков, воспользовавшихся льготой в i-м году;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j - порядковый номер плательщика, имеющий значение от 1 до m;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688F">
        <w:rPr>
          <w:rFonts w:ascii="Times New Roman" w:hAnsi="Times New Roman" w:cs="Times New Roman"/>
          <w:sz w:val="28"/>
          <w:szCs w:val="28"/>
        </w:rPr>
        <w:t>N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ij</w:t>
      </w:r>
      <w:proofErr w:type="spellEnd"/>
      <w:r w:rsidRPr="0001688F">
        <w:rPr>
          <w:rFonts w:ascii="Times New Roman" w:hAnsi="Times New Roman" w:cs="Times New Roman"/>
          <w:sz w:val="28"/>
          <w:szCs w:val="28"/>
        </w:rPr>
        <w:t xml:space="preserve"> - объем налогов, сборов, задекларированных получателями налоговых расходов в бюджет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j-м плательщиком в i-м году.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на дату проведения оценки совокупного бюджетного эффекта (самоокупаемости) стимулирующих налоговых расходов муниципального образования для плательщиков, имеющих право на льготы, льготы действуют менее 6 лет, объемы налогов, сборов, подлежащих уплате в бюджет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оцениваются (прогнозируются) по данным кураторов налоговых расходов и администрации;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B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 xml:space="preserve"> - базовый объем налогов, сборов, задекларированных для уплаты в бюджет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j-м плательщиком в базовом году.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Базовый объем налогов, сборов, задекларированных для уплаты в бюджет муниципального образования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j-м плательщиком в базовом году (B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>), рассчитывается по формуле: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B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 xml:space="preserve"> = N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 xml:space="preserve"> + L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>,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где: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N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 xml:space="preserve"> - объем налогов, сборов, задекларированных для уплаты в бюджет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j-м плательщиком в базовом году;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L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 xml:space="preserve"> - объем льгот, предоставленных j-</w:t>
      </w:r>
      <w:proofErr w:type="spellStart"/>
      <w:r w:rsidRPr="0001688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01688F">
        <w:rPr>
          <w:rFonts w:ascii="Times New Roman" w:hAnsi="Times New Roman" w:cs="Times New Roman"/>
          <w:sz w:val="28"/>
          <w:szCs w:val="28"/>
        </w:rPr>
        <w:t xml:space="preserve"> плательщику в базовом году.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Под базовым годом в настоящих Правилах понимается год, предшествующий году начала получения j-м плательщиком льготы, либо 6-й год, предшествующий отчетному году, если льготы предоставляются плательщику более 6 лет.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688F">
        <w:rPr>
          <w:rFonts w:ascii="Times New Roman" w:hAnsi="Times New Roman" w:cs="Times New Roman"/>
          <w:sz w:val="28"/>
          <w:szCs w:val="28"/>
        </w:rPr>
        <w:t>g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1688F">
        <w:rPr>
          <w:rFonts w:ascii="Times New Roman" w:hAnsi="Times New Roman" w:cs="Times New Roman"/>
          <w:sz w:val="28"/>
          <w:szCs w:val="28"/>
        </w:rPr>
        <w:t xml:space="preserve"> - номинальный темп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>прироста доходов бюджета сельского поселения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i-м году по отношению к базовому году.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Номинальный темп прироста доходов в текущем году, очередном году и плановом периоде определяется исходя из целевого уровня инфляции, определяемого Центральным банком Российской Федерации на среднесрочную перспективу (4 процента).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r - расчетная стоимость среднесрочных рыночных заимствований муниципального образования, принимаемая на уровне 7,5 процента.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19. По итогам оценки результативности формируется заключение: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о значимости вклада налоговых расходов в достижение соответствующих показателей (индикаторов);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20. По итогам оценки эффективности налогового расхода муниципального образования куратор налогового расхода формулирует выводы о степени их эффективности и рекомендации о целесообразности их дальнейшего осуществления.</w:t>
      </w:r>
    </w:p>
    <w:p w:rsidR="00321E25" w:rsidRPr="0001688F" w:rsidRDefault="00321E25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498E" w:rsidRPr="0001688F" w:rsidRDefault="00E8498E" w:rsidP="007A592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8498E" w:rsidRPr="0001688F" w:rsidSect="0062067D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0E2D62" w:rsidRPr="0001688F" w:rsidRDefault="000E2D62" w:rsidP="000E2D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B96E59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>к Порядку формирования перечня</w:t>
      </w:r>
    </w:p>
    <w:p w:rsidR="00B96E59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налоговых расходов сельского </w:t>
      </w:r>
    </w:p>
    <w:p w:rsidR="004C1FC1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6C384E" w:rsidRPr="0001688F">
        <w:rPr>
          <w:rFonts w:ascii="Times New Roman" w:hAnsi="Times New Roman" w:cs="Times New Roman"/>
          <w:sz w:val="24"/>
          <w:szCs w:val="24"/>
        </w:rPr>
        <w:t>Курманкеевский</w:t>
      </w:r>
      <w:r w:rsidRPr="0001688F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4C1FC1" w:rsidRPr="0001688F" w:rsidRDefault="00B96E59" w:rsidP="004C1FC1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B96E59" w:rsidRPr="0001688F" w:rsidRDefault="00B96E59" w:rsidP="004C1FC1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Давлекановский  район </w:t>
      </w:r>
    </w:p>
    <w:p w:rsidR="00B96E59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Республики Башкортостан и </w:t>
      </w:r>
    </w:p>
    <w:p w:rsidR="00B96E59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оценки налоговых расходов </w:t>
      </w:r>
    </w:p>
    <w:p w:rsidR="00B96E59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C384E" w:rsidRPr="0001688F">
        <w:rPr>
          <w:rFonts w:ascii="Times New Roman" w:hAnsi="Times New Roman" w:cs="Times New Roman"/>
          <w:sz w:val="24"/>
          <w:szCs w:val="24"/>
        </w:rPr>
        <w:t>Курманкеевский</w:t>
      </w:r>
      <w:r w:rsidRPr="0001688F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B96E59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</w:t>
      </w:r>
    </w:p>
    <w:p w:rsidR="000E2D62" w:rsidRDefault="00B96E59" w:rsidP="00B96E5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E8498E" w:rsidRPr="000168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01688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8498E" w:rsidRPr="000168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01688F">
        <w:rPr>
          <w:rFonts w:ascii="Times New Roman" w:hAnsi="Times New Roman" w:cs="Times New Roman"/>
          <w:sz w:val="24"/>
          <w:szCs w:val="24"/>
        </w:rPr>
        <w:t xml:space="preserve">          район Республики Башкортостан</w:t>
      </w:r>
    </w:p>
    <w:p w:rsidR="00F009A6" w:rsidRPr="0001688F" w:rsidRDefault="00F009A6" w:rsidP="00F009A6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от 6 мая 2020 г. №24</w:t>
      </w:r>
    </w:p>
    <w:p w:rsidR="00B96E59" w:rsidRPr="0001688F" w:rsidRDefault="00E8498E" w:rsidP="00B96E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E8498E" w:rsidRPr="0001688F" w:rsidRDefault="00E8498E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E2D62" w:rsidRPr="0001688F" w:rsidRDefault="000E2D62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Перечень</w:t>
      </w:r>
    </w:p>
    <w:p w:rsidR="000E2D62" w:rsidRPr="0001688F" w:rsidRDefault="000E2D62" w:rsidP="000E2D62">
      <w:pPr>
        <w:widowControl w:val="0"/>
        <w:autoSpaceDE w:val="0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налоговых расходов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tbl>
      <w:tblPr>
        <w:tblW w:w="1583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87"/>
      </w:tblGrid>
      <w:tr w:rsidR="0001688F" w:rsidRPr="0001688F" w:rsidTr="007A592F">
        <w:trPr>
          <w:cantSplit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N№ п/п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Наименование налога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0E2D62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Реквизиты нормативного правового акта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1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Дата начала действия</w:t>
            </w:r>
          </w:p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налоговых расходов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Дата прекращения действия налоговых расходов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муниципальных программ сельского поселения, структурных элементов  муниципальных программ сельского поселения, в </w:t>
            </w:r>
            <w:proofErr w:type="gramStart"/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целях</w:t>
            </w:r>
            <w:proofErr w:type="gramEnd"/>
            <w:r w:rsidRPr="0001688F">
              <w:rPr>
                <w:rFonts w:ascii="Times New Roman" w:hAnsi="Times New Roman" w:cs="Times New Roman"/>
                <w:sz w:val="16"/>
                <w:szCs w:val="16"/>
              </w:rPr>
              <w:t xml:space="preserve"> реализации которых предоставляются налоговые расходы</w:t>
            </w: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Наименование целей социально-экономической политики сельского поселения, не относящихся к муниципальным программам сельского поселения, в целях реализации которых предоставляются налоговые расходы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Показатели (индикаторы) достижения целей муниципальных программ сельского поселения, структурных элементов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расходов</w:t>
            </w: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Куратор налогового расхода</w:t>
            </w:r>
          </w:p>
        </w:tc>
      </w:tr>
      <w:tr w:rsidR="0001688F" w:rsidRPr="0001688F" w:rsidTr="007A592F">
        <w:trPr>
          <w:cantSplit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0E2D62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Наименование дата, номер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</w:tr>
      <w:tr w:rsidR="0001688F" w:rsidRPr="0001688F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  <w:jc w:val="right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01688F" w:rsidRPr="0001688F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</w:tr>
    </w:tbl>
    <w:p w:rsidR="000E2D62" w:rsidRPr="0001688F" w:rsidRDefault="000E2D62" w:rsidP="000E2D62">
      <w:pPr>
        <w:widowControl w:val="0"/>
        <w:autoSpaceDE w:val="0"/>
        <w:ind w:firstLine="539"/>
        <w:jc w:val="both"/>
        <w:rPr>
          <w:sz w:val="26"/>
          <w:szCs w:val="26"/>
        </w:rPr>
      </w:pPr>
    </w:p>
    <w:p w:rsidR="00E8498E" w:rsidRPr="0001688F" w:rsidRDefault="00E8498E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E8498E" w:rsidRPr="0001688F" w:rsidSect="00E8498E">
          <w:pgSz w:w="16838" w:h="11906" w:orient="landscape"/>
          <w:pgMar w:top="1134" w:right="567" w:bottom="851" w:left="567" w:header="709" w:footer="709" w:gutter="0"/>
          <w:cols w:space="708"/>
          <w:docGrid w:linePitch="360"/>
        </w:sectPr>
      </w:pPr>
    </w:p>
    <w:p w:rsidR="00321E25" w:rsidRPr="0001688F" w:rsidRDefault="00F54C0B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0E2D62" w:rsidRPr="0001688F">
        <w:rPr>
          <w:rFonts w:ascii="Times New Roman" w:hAnsi="Times New Roman" w:cs="Times New Roman"/>
          <w:sz w:val="24"/>
          <w:szCs w:val="24"/>
        </w:rPr>
        <w:t xml:space="preserve"> №2 </w:t>
      </w:r>
    </w:p>
    <w:p w:rsidR="00321E25" w:rsidRPr="0001688F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>к Порядку формирования перечня</w:t>
      </w:r>
    </w:p>
    <w:p w:rsidR="00321E25" w:rsidRPr="0001688F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налоговых расходов сельского </w:t>
      </w:r>
    </w:p>
    <w:p w:rsidR="004C1FC1" w:rsidRPr="0001688F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6C384E" w:rsidRPr="0001688F">
        <w:rPr>
          <w:rFonts w:ascii="Times New Roman" w:hAnsi="Times New Roman" w:cs="Times New Roman"/>
          <w:sz w:val="24"/>
          <w:szCs w:val="24"/>
        </w:rPr>
        <w:t>Курманкеевский</w:t>
      </w:r>
      <w:r w:rsidR="004435F4" w:rsidRPr="0001688F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4C1FC1" w:rsidRPr="0001688F" w:rsidRDefault="004435F4" w:rsidP="004C1FC1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>муниципального</w:t>
      </w:r>
      <w:r w:rsidR="004C1FC1" w:rsidRPr="0001688F">
        <w:rPr>
          <w:rFonts w:ascii="Times New Roman" w:hAnsi="Times New Roman" w:cs="Times New Roman"/>
          <w:sz w:val="24"/>
          <w:szCs w:val="24"/>
        </w:rPr>
        <w:t xml:space="preserve"> </w:t>
      </w:r>
      <w:r w:rsidRPr="0001688F">
        <w:rPr>
          <w:rFonts w:ascii="Times New Roman" w:hAnsi="Times New Roman" w:cs="Times New Roman"/>
          <w:sz w:val="24"/>
          <w:szCs w:val="24"/>
        </w:rPr>
        <w:t xml:space="preserve">района </w:t>
      </w:r>
    </w:p>
    <w:p w:rsidR="004435F4" w:rsidRPr="0001688F" w:rsidRDefault="004435F4" w:rsidP="004C1FC1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Давлекановский  район </w:t>
      </w:r>
    </w:p>
    <w:p w:rsidR="004435F4" w:rsidRPr="0001688F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  <w:r w:rsidR="00321E25" w:rsidRPr="0001688F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21E25" w:rsidRPr="0001688F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оценки налоговых расходов </w:t>
      </w:r>
    </w:p>
    <w:p w:rsidR="004435F4" w:rsidRPr="0001688F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C384E" w:rsidRPr="0001688F">
        <w:rPr>
          <w:rFonts w:ascii="Times New Roman" w:hAnsi="Times New Roman" w:cs="Times New Roman"/>
          <w:sz w:val="24"/>
          <w:szCs w:val="24"/>
        </w:rPr>
        <w:t>Курманкеевский</w:t>
      </w:r>
      <w:r w:rsidR="004435F4" w:rsidRPr="0001688F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4435F4" w:rsidRPr="0001688F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</w:t>
      </w:r>
    </w:p>
    <w:p w:rsidR="00321E25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  район Республики Башкортостан</w:t>
      </w:r>
    </w:p>
    <w:p w:rsidR="00F009A6" w:rsidRPr="0001688F" w:rsidRDefault="00F009A6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6 мая 2020 г. №24</w:t>
      </w:r>
      <w:bookmarkStart w:id="0" w:name="_GoBack"/>
      <w:bookmarkEnd w:id="0"/>
    </w:p>
    <w:p w:rsidR="00321E25" w:rsidRPr="0001688F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321E25" w:rsidRPr="0001688F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Перечень</w:t>
      </w:r>
    </w:p>
    <w:p w:rsidR="00321E25" w:rsidRPr="0001688F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информации, включаемой в паспорт налогового расхода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="004435F4"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"/>
        <w:gridCol w:w="5543"/>
        <w:gridCol w:w="4028"/>
      </w:tblGrid>
      <w:tr w:rsidR="0001688F" w:rsidRPr="0001688F" w:rsidTr="0075404F">
        <w:tc>
          <w:tcPr>
            <w:tcW w:w="0" w:type="auto"/>
            <w:gridSpan w:val="2"/>
            <w:hideMark/>
          </w:tcPr>
          <w:p w:rsidR="00321E25" w:rsidRPr="0001688F" w:rsidRDefault="00321E25" w:rsidP="0075404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bCs/>
                <w:sz w:val="28"/>
                <w:szCs w:val="28"/>
              </w:rPr>
              <w:t>Источник данных</w:t>
            </w:r>
          </w:p>
        </w:tc>
      </w:tr>
      <w:tr w:rsidR="0001688F" w:rsidRPr="0001688F" w:rsidTr="0075404F">
        <w:tc>
          <w:tcPr>
            <w:tcW w:w="0" w:type="auto"/>
            <w:gridSpan w:val="3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I. Нормативные характеристики налогового расхода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(далее - налоговый расход)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Наименование налога, сбора, таможенного платежа, по которому предусматривается налоговый расход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Категории получателей налогового расхода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rPr>
          <w:trHeight w:val="311"/>
        </w:trPr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Условия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Целевая категория налогового расхода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куратора налогового расхода (далее - куратор)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Дата начала действия налогового расхода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Дата прекращения действия налогового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расхода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gridSpan w:val="3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II. Целевые характеристики налогового расхода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куратора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программы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(непрограммного направления деятельности), в рамках которой реализуются цели предоставления налогового расхода</w:t>
            </w:r>
            <w:proofErr w:type="gramEnd"/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структурных элементов муниципальной программы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, в рамках которых реализуются цели предоставления налогового расхода</w:t>
            </w:r>
            <w:proofErr w:type="gramEnd"/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(индикаторы) достижения целей предоставления налогового расхода, в том числе показатели муниципальной программы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и ее структурных элементов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куратора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и ее структурных элементов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куратора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и ее структурных элементов, на текущий финансовый год, очередной финансовый год и плановый период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данные куратора</w:t>
            </w:r>
          </w:p>
        </w:tc>
      </w:tr>
      <w:tr w:rsidR="0001688F" w:rsidRPr="0001688F" w:rsidTr="0075404F">
        <w:tc>
          <w:tcPr>
            <w:tcW w:w="0" w:type="auto"/>
            <w:gridSpan w:val="3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III. Фискальные характеристики налогового расхода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321E25" w:rsidRPr="0001688F" w:rsidRDefault="00321E25" w:rsidP="004435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данные главного администратора доходов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hyperlink r:id="rId6" w:anchor="2" w:history="1">
              <w:r w:rsidRPr="0001688F">
                <w:rPr>
                  <w:rFonts w:ascii="Times New Roman" w:hAnsi="Times New Roman" w:cs="Times New Roman"/>
                  <w:sz w:val="28"/>
                  <w:szCs w:val="28"/>
                  <w:u w:val="single"/>
                  <w:bdr w:val="none" w:sz="0" w:space="0" w:color="auto" w:frame="1"/>
                </w:rPr>
                <w:t>*(2)</w:t>
              </w:r>
            </w:hyperlink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данные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Фактическая численность получателей налогового расхода в году, предшествующем отчетному финансовому году (единиц)</w:t>
            </w:r>
            <w:hyperlink r:id="rId7" w:anchor="3" w:history="1">
              <w:r w:rsidRPr="0001688F">
                <w:rPr>
                  <w:rFonts w:ascii="Times New Roman" w:hAnsi="Times New Roman" w:cs="Times New Roman"/>
                  <w:sz w:val="28"/>
                  <w:szCs w:val="28"/>
                  <w:u w:val="single"/>
                  <w:bdr w:val="none" w:sz="0" w:space="0" w:color="auto" w:frame="1"/>
                </w:rPr>
                <w:t>*(3)</w:t>
              </w:r>
            </w:hyperlink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Фактическая численность плательщиков налога, сбора и таможенного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0" w:type="auto"/>
            <w:hideMark/>
          </w:tcPr>
          <w:p w:rsidR="00321E25" w:rsidRPr="0001688F" w:rsidRDefault="00321E25" w:rsidP="00041A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Базовый объем налогов, сборов и платежа, задекларированных для уплаты получателями налоговых расходов, в бюджет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по видам налогов, сборов и таможенного платежа за шесть лет, предшествующих отчетному финансовому году (тыс. рублей)2</w:t>
            </w:r>
            <w:proofErr w:type="gramEnd"/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Объем налогов, сборов и таможенного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платежа, задекларированных для уплаты получателями соответствующего налогового расхода за шесть лет, предшествующих отчетному финансовому году (тыс. рублей)2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данные главного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администратора доходов</w:t>
            </w:r>
          </w:p>
        </w:tc>
      </w:tr>
    </w:tbl>
    <w:p w:rsidR="00321E25" w:rsidRPr="0001688F" w:rsidRDefault="00321E25" w:rsidP="00321E25">
      <w:pPr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lastRenderedPageBreak/>
        <w:t>-------------------------------------------</w:t>
      </w:r>
    </w:p>
    <w:p w:rsidR="007A592F" w:rsidRPr="0001688F" w:rsidRDefault="007A592F" w:rsidP="007A592F">
      <w:pPr>
        <w:spacing w:after="255"/>
        <w:jc w:val="both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 xml:space="preserve">*(1) расчет по приведенной формуле осуществляется в отношении налоговых расходов, перечень которых определяется </w:t>
      </w:r>
      <w:r w:rsidRPr="0001688F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7A592F" w:rsidRPr="0001688F" w:rsidRDefault="007A592F" w:rsidP="007A592F">
      <w:pPr>
        <w:spacing w:after="255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688F">
        <w:rPr>
          <w:rFonts w:ascii="Times New Roman" w:hAnsi="Times New Roman"/>
          <w:sz w:val="28"/>
          <w:szCs w:val="28"/>
        </w:rPr>
        <w:t xml:space="preserve">*(2) В случаях и порядке, предусмотренных пунктом 11 Порядка формирования перечня налоговых расходов </w:t>
      </w:r>
      <w:r w:rsidRPr="0001688F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и оценки налоговых расходов </w:t>
      </w:r>
      <w:r w:rsidRPr="0001688F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7A592F" w:rsidRPr="0001688F" w:rsidRDefault="007A592F" w:rsidP="007A592F">
      <w:pPr>
        <w:spacing w:after="255"/>
        <w:jc w:val="both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 xml:space="preserve">*(3) Информация подлежит формированию и представлению в отношении налоговых расходов, перечень которых определяется </w:t>
      </w:r>
      <w:r w:rsidRPr="0001688F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4041FD" w:rsidRPr="0001688F" w:rsidRDefault="004041FD">
      <w:pPr>
        <w:rPr>
          <w:rFonts w:ascii="Times New Roman" w:hAnsi="Times New Roman" w:cs="Times New Roman"/>
          <w:sz w:val="28"/>
          <w:szCs w:val="28"/>
        </w:rPr>
      </w:pPr>
    </w:p>
    <w:sectPr w:rsidR="004041FD" w:rsidRPr="0001688F" w:rsidSect="00E8498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E25"/>
    <w:rsid w:val="0001688F"/>
    <w:rsid w:val="00041A1C"/>
    <w:rsid w:val="00067AFD"/>
    <w:rsid w:val="000E2D62"/>
    <w:rsid w:val="001433A4"/>
    <w:rsid w:val="00143DD9"/>
    <w:rsid w:val="002872A9"/>
    <w:rsid w:val="002D1B3E"/>
    <w:rsid w:val="00321E25"/>
    <w:rsid w:val="003D13CF"/>
    <w:rsid w:val="004041FD"/>
    <w:rsid w:val="004435F4"/>
    <w:rsid w:val="004C1FC1"/>
    <w:rsid w:val="004C567D"/>
    <w:rsid w:val="006C384E"/>
    <w:rsid w:val="0074080B"/>
    <w:rsid w:val="007A592F"/>
    <w:rsid w:val="008A2778"/>
    <w:rsid w:val="008A42B4"/>
    <w:rsid w:val="00A512A4"/>
    <w:rsid w:val="00AA45A4"/>
    <w:rsid w:val="00B96E59"/>
    <w:rsid w:val="00BB04F4"/>
    <w:rsid w:val="00C75DA4"/>
    <w:rsid w:val="00C809F5"/>
    <w:rsid w:val="00E8498E"/>
    <w:rsid w:val="00F009A6"/>
    <w:rsid w:val="00F21D36"/>
    <w:rsid w:val="00F54C0B"/>
    <w:rsid w:val="00F6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321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бычный (веб) Знак"/>
    <w:basedOn w:val="a0"/>
    <w:link w:val="a3"/>
    <w:uiPriority w:val="99"/>
    <w:locked/>
    <w:rsid w:val="00321E2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E2D6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Hyperlink"/>
    <w:rsid w:val="000E2D62"/>
    <w:rPr>
      <w:color w:val="000080"/>
      <w:u w:val="single"/>
    </w:rPr>
  </w:style>
  <w:style w:type="paragraph" w:styleId="a6">
    <w:name w:val="No Spacing"/>
    <w:uiPriority w:val="1"/>
    <w:qFormat/>
    <w:rsid w:val="00C809F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321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бычный (веб) Знак"/>
    <w:basedOn w:val="a0"/>
    <w:link w:val="a3"/>
    <w:uiPriority w:val="99"/>
    <w:locked/>
    <w:rsid w:val="00321E2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E2D6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Hyperlink"/>
    <w:rsid w:val="000E2D62"/>
    <w:rPr>
      <w:color w:val="000080"/>
      <w:u w:val="single"/>
    </w:rPr>
  </w:style>
  <w:style w:type="paragraph" w:styleId="a6">
    <w:name w:val="No Spacing"/>
    <w:uiPriority w:val="1"/>
    <w:qFormat/>
    <w:rsid w:val="00C809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arant.ru/products/ipo/prime/doc/56662964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arant.ru/products/ipo/prime/doc/56662964/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4693</Words>
  <Characters>26753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ТФУ</Company>
  <LinksUpToDate>false</LinksUpToDate>
  <CharactersWithSpaces>31384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</dc:creator>
  <cp:lastModifiedBy>Курманкеевский</cp:lastModifiedBy>
  <cp:revision>2</cp:revision>
  <dcterms:created xsi:type="dcterms:W3CDTF">2020-05-12T10:06:00Z</dcterms:created>
  <dcterms:modified xsi:type="dcterms:W3CDTF">2020-05-12T10:06:00Z</dcterms:modified>
</cp:coreProperties>
</file>