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9E9" w:rsidRPr="00624794" w:rsidRDefault="002669E9" w:rsidP="002669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2669E9" w:rsidRPr="00624794" w:rsidRDefault="002669E9" w:rsidP="002669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2669E9" w:rsidRPr="00624794" w:rsidRDefault="002669E9" w:rsidP="002669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69E9" w:rsidRDefault="002669E9" w:rsidP="002669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2669E9" w:rsidRPr="00624794" w:rsidRDefault="002669E9" w:rsidP="002669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669E9" w:rsidRPr="00624794" w:rsidRDefault="002669E9" w:rsidP="002669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февраля 2017 года №</w:t>
      </w:r>
      <w:r w:rsidR="00A70474">
        <w:rPr>
          <w:rFonts w:ascii="Times New Roman" w:hAnsi="Times New Roman"/>
          <w:sz w:val="28"/>
          <w:szCs w:val="28"/>
        </w:rPr>
        <w:t xml:space="preserve"> </w:t>
      </w:r>
      <w:r w:rsidR="00767303">
        <w:rPr>
          <w:rFonts w:ascii="Times New Roman" w:hAnsi="Times New Roman"/>
          <w:sz w:val="28"/>
          <w:szCs w:val="28"/>
        </w:rPr>
        <w:t>3</w:t>
      </w:r>
    </w:p>
    <w:p w:rsidR="002669E9" w:rsidRDefault="002669E9" w:rsidP="002669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69E9" w:rsidRDefault="002669E9" w:rsidP="002669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</w:t>
      </w:r>
      <w:r w:rsidRPr="001B318A">
        <w:rPr>
          <w:rFonts w:ascii="Times New Roman" w:hAnsi="Times New Roman"/>
          <w:sz w:val="28"/>
          <w:szCs w:val="28"/>
        </w:rPr>
        <w:t xml:space="preserve">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</w:p>
    <w:p w:rsidR="002669E9" w:rsidRPr="00624794" w:rsidRDefault="002669E9" w:rsidP="002669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69E9" w:rsidRPr="002669E9" w:rsidRDefault="002669E9" w:rsidP="002669E9">
      <w:pPr>
        <w:spacing w:after="0" w:line="240" w:lineRule="auto"/>
        <w:ind w:firstLine="709"/>
        <w:jc w:val="both"/>
        <w:rPr>
          <w:rFonts w:ascii="Times New Roman" w:hAnsi="Times New Roman"/>
          <w:spacing w:val="30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69E9">
        <w:rPr>
          <w:rFonts w:ascii="Times New Roman" w:hAnsi="Times New Roman"/>
          <w:spacing w:val="30"/>
          <w:sz w:val="28"/>
          <w:szCs w:val="28"/>
        </w:rPr>
        <w:t>постановляю:</w:t>
      </w:r>
    </w:p>
    <w:p w:rsidR="002669E9" w:rsidRPr="00B5748E" w:rsidRDefault="002669E9" w:rsidP="002669E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строительства, утвержденный постановлением главы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748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748E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 xml:space="preserve"> 2.6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2669E9" w:rsidRPr="00B5748E" w:rsidRDefault="002669E9" w:rsidP="002669E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2.6.Документы, необходимые для оказания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2669E9" w:rsidRDefault="002669E9" w:rsidP="002669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2.6.1. При обращении за получением муниципальной услуги необходим</w:t>
      </w:r>
      <w:r>
        <w:rPr>
          <w:rFonts w:ascii="Times New Roman" w:hAnsi="Times New Roman"/>
          <w:sz w:val="28"/>
          <w:szCs w:val="28"/>
        </w:rPr>
        <w:t>ы следующие документы:</w:t>
      </w:r>
      <w:r w:rsidRPr="00B5748E">
        <w:rPr>
          <w:rFonts w:ascii="Times New Roman" w:hAnsi="Times New Roman"/>
          <w:sz w:val="28"/>
          <w:szCs w:val="28"/>
        </w:rPr>
        <w:t xml:space="preserve"> </w:t>
      </w:r>
    </w:p>
    <w:p w:rsidR="002669E9" w:rsidRPr="00B5748E" w:rsidRDefault="002669E9" w:rsidP="002669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2.6.1.1.Д</w:t>
      </w:r>
      <w:r w:rsidRPr="00B5748E">
        <w:rPr>
          <w:rFonts w:ascii="Times New Roman" w:hAnsi="Times New Roman"/>
          <w:sz w:val="28"/>
          <w:szCs w:val="28"/>
        </w:rPr>
        <w:t>ля разрешений на строительство, реконструкцию объектов капитального строительства: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/>
          <w:sz w:val="28"/>
          <w:szCs w:val="28"/>
        </w:rPr>
        <w:t>1) правоустанавливающие документы на земельный участок;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1.1) при наличии соглашения о передаче в случаях, установленных бюджетным </w:t>
      </w:r>
      <w:hyperlink r:id="rId5" w:history="1">
        <w:r>
          <w:rPr>
            <w:rFonts w:ascii="Times New Roman" w:hAnsi="Times New Roman"/>
            <w:color w:val="0000FF"/>
            <w:sz w:val="28"/>
            <w:szCs w:val="28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>
        <w:rPr>
          <w:rFonts w:ascii="Times New Roman" w:hAnsi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/>
          <w:sz w:val="28"/>
          <w:szCs w:val="28"/>
        </w:rPr>
        <w:t>", Государственной корпорацией по космической деятельности "</w:t>
      </w:r>
      <w:proofErr w:type="spellStart"/>
      <w:r>
        <w:rPr>
          <w:rFonts w:ascii="Times New Roman" w:hAnsi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/>
          <w:sz w:val="28"/>
          <w:szCs w:val="28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7"/>
      <w:bookmarkEnd w:id="1"/>
      <w:r>
        <w:rPr>
          <w:rFonts w:ascii="Times New Roman" w:hAnsi="Times New Roman"/>
          <w:sz w:val="28"/>
          <w:szCs w:val="28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материалы, содержащиеся в проектной документации: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пояснительная записка;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архитектурные решения;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проект организации строительства объекта капитального строительства;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проект организации работ по сносу или демонтажу объектов капитального строительства, их частей;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r:id="rId6" w:history="1">
        <w:r>
          <w:rPr>
            <w:rFonts w:ascii="Times New Roman" w:hAnsi="Times New Roman"/>
            <w:color w:val="0000FF"/>
            <w:sz w:val="28"/>
            <w:szCs w:val="28"/>
          </w:rPr>
          <w:t>статьей 49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7" w:history="1">
        <w:r>
          <w:rPr>
            <w:rFonts w:ascii="Times New Roman" w:hAnsi="Times New Roman"/>
            <w:color w:val="0000FF"/>
            <w:sz w:val="28"/>
            <w:szCs w:val="28"/>
          </w:rPr>
          <w:t>частью 12.1 статьи 48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РФ), если такая проектная документация подлежит экспертизе в соответствии со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>статьей 49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частью 3.4 статьи 49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РФ, положительное заключение государственной экологической экспертизы проектной документации в случаях, предусмотренных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6 статьи 49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4.1) заключение, предусмотренное </w:t>
      </w:r>
      <w:hyperlink r:id="rId11" w:history="1">
        <w:r>
          <w:rPr>
            <w:rFonts w:ascii="Times New Roman" w:hAnsi="Times New Roman"/>
            <w:color w:val="0000FF"/>
            <w:sz w:val="28"/>
            <w:szCs w:val="28"/>
          </w:rPr>
          <w:t>частью 3.5 статьи 49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РФ, в случае использования модифицированной проектной документации;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26"/>
      <w:bookmarkEnd w:id="2"/>
      <w:r>
        <w:rPr>
          <w:rFonts w:ascii="Times New Roman" w:hAnsi="Times New Roman"/>
          <w:sz w:val="28"/>
          <w:szCs w:val="28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2" w:history="1">
        <w:r>
          <w:rPr>
            <w:rFonts w:ascii="Times New Roman" w:hAnsi="Times New Roman"/>
            <w:color w:val="0000FF"/>
            <w:sz w:val="28"/>
            <w:szCs w:val="28"/>
          </w:rPr>
          <w:t>статьей 40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РФ);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31" w:history="1">
        <w:r>
          <w:rPr>
            <w:rFonts w:ascii="Times New Roman" w:hAnsi="Times New Roman"/>
            <w:color w:val="0000FF"/>
            <w:sz w:val="28"/>
            <w:szCs w:val="28"/>
          </w:rPr>
          <w:t>пункте 6.2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пункта случаев реконструкции многоквартирного дома;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>
        <w:rPr>
          <w:rFonts w:ascii="Times New Roman" w:hAnsi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/>
          <w:sz w:val="28"/>
          <w:szCs w:val="28"/>
        </w:rPr>
        <w:t xml:space="preserve">", </w:t>
      </w:r>
      <w:r>
        <w:rPr>
          <w:rFonts w:ascii="Times New Roman" w:hAnsi="Times New Roman"/>
          <w:sz w:val="28"/>
          <w:szCs w:val="28"/>
        </w:rPr>
        <w:lastRenderedPageBreak/>
        <w:t>Государственной корпорацией по космической деятельности "</w:t>
      </w:r>
      <w:proofErr w:type="spellStart"/>
      <w:r>
        <w:rPr>
          <w:rFonts w:ascii="Times New Roman" w:hAnsi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/>
          <w:sz w:val="28"/>
          <w:szCs w:val="28"/>
        </w:rPr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6.2) решение общего собрания собственников помещений и </w:t>
      </w:r>
      <w:proofErr w:type="spellStart"/>
      <w:r>
        <w:rPr>
          <w:rFonts w:ascii="Times New Roman" w:hAnsi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/>
          <w:sz w:val="28"/>
          <w:szCs w:val="28"/>
        </w:rPr>
        <w:t xml:space="preserve"> в многоквартирном доме, принятое в соответствии с жилищным </w:t>
      </w:r>
      <w:hyperlink r:id="rId13" w:history="1">
        <w:r>
          <w:rPr>
            <w:rFonts w:ascii="Times New Roman" w:hAnsi="Times New Roman"/>
            <w:color w:val="0000FF"/>
            <w:sz w:val="28"/>
            <w:szCs w:val="28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>
        <w:rPr>
          <w:rFonts w:ascii="Times New Roman" w:hAnsi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/>
          <w:sz w:val="28"/>
          <w:szCs w:val="28"/>
        </w:rPr>
        <w:t xml:space="preserve"> в многоквартирном доме;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r>
          <w:rPr>
            <w:rFonts w:ascii="Times New Roman" w:hAnsi="Times New Roman"/>
            <w:color w:val="0000FF"/>
            <w:sz w:val="28"/>
            <w:szCs w:val="28"/>
          </w:rPr>
          <w:t>п.п.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w:anchor="Par7" w:history="1">
        <w:r>
          <w:rPr>
            <w:rFonts w:ascii="Times New Roman" w:hAnsi="Times New Roman"/>
            <w:color w:val="0000FF"/>
            <w:sz w:val="28"/>
            <w:szCs w:val="28"/>
          </w:rPr>
          <w:t>2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w:anchor="Par26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5 п. </w:t>
        </w:r>
        <w:r>
          <w:rPr>
            <w:rFonts w:ascii="Times New Roman" w:hAnsi="Times New Roman"/>
            <w:sz w:val="28"/>
            <w:szCs w:val="28"/>
          </w:rPr>
          <w:t>2.6.1.1 Административного регламента</w:t>
        </w:r>
      </w:hyperlink>
      <w:r>
        <w:rPr>
          <w:rFonts w:ascii="Times New Roman" w:hAnsi="Times New Roman"/>
          <w:sz w:val="28"/>
          <w:szCs w:val="28"/>
        </w:rPr>
        <w:t xml:space="preserve">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заявления о выдаче разрешения на строительство, если застройщик не представил указанные документы самостоятельно.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межведомственным запросам документы (их копии или сведения, содержащиеся в них), указанные в </w:t>
      </w:r>
      <w:hyperlink w:anchor="Par7" w:history="1">
        <w:r>
          <w:rPr>
            <w:rFonts w:ascii="Times New Roman" w:hAnsi="Times New Roman"/>
            <w:color w:val="0000FF"/>
            <w:sz w:val="28"/>
            <w:szCs w:val="28"/>
          </w:rPr>
          <w:t>п.п. 2</w:t>
        </w:r>
      </w:hyperlink>
      <w:r>
        <w:rPr>
          <w:rFonts w:ascii="Times New Roman" w:hAnsi="Times New Roman"/>
          <w:sz w:val="28"/>
          <w:szCs w:val="28"/>
        </w:rPr>
        <w:t xml:space="preserve"> и 5 п.</w:t>
      </w:r>
      <w:r w:rsidRPr="00D443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2.6.1.1 Административного регламента,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Документы, указанные в п.п. 1 п. 2.6.1.1</w:t>
      </w:r>
      <w:hyperlink w:anchor="Par0" w:history="1">
        <w:r w:rsidRPr="00727787">
          <w:rPr>
            <w:rStyle w:val="a3"/>
          </w:rPr>
          <w:t>Par0</w:t>
        </w:r>
      </w:hyperlink>
      <w:r>
        <w:rPr>
          <w:rFonts w:ascii="Times New Roman" w:hAnsi="Times New Roman"/>
          <w:sz w:val="28"/>
          <w:szCs w:val="28"/>
        </w:rPr>
        <w:t xml:space="preserve">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2.6.1.2. </w:t>
      </w:r>
      <w:r w:rsidRPr="00B5748E">
        <w:rPr>
          <w:rFonts w:ascii="Times New Roman" w:hAnsi="Times New Roman"/>
          <w:sz w:val="28"/>
          <w:szCs w:val="28"/>
        </w:rPr>
        <w:t xml:space="preserve">В целях строительства,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центр. </w:t>
      </w:r>
    </w:p>
    <w:p w:rsidR="002669E9" w:rsidRPr="00B5748E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lastRenderedPageBreak/>
        <w:t>Для принятия решения о выдаче разрешения на строительство необходимы следующие документы: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2"/>
      <w:bookmarkEnd w:id="3"/>
      <w:r>
        <w:rPr>
          <w:rFonts w:ascii="Times New Roman" w:hAnsi="Times New Roman"/>
          <w:sz w:val="28"/>
          <w:szCs w:val="28"/>
        </w:rPr>
        <w:t>1) правоустанавливающие документы на земельный участок;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1"/>
      <w:bookmarkEnd w:id="4"/>
      <w:r>
        <w:rPr>
          <w:rFonts w:ascii="Times New Roman" w:hAnsi="Times New Roman"/>
          <w:sz w:val="28"/>
          <w:szCs w:val="28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описание внешнего облика объекта индивидуального жилищного строительства в случае,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значения, за исключением случая, предусмотренного </w:t>
      </w:r>
      <w:hyperlink r:id="rId14" w:history="1">
        <w:r>
          <w:rPr>
            <w:rFonts w:ascii="Times New Roman" w:hAnsi="Times New Roman"/>
            <w:color w:val="0000FF"/>
            <w:sz w:val="28"/>
            <w:szCs w:val="28"/>
          </w:rPr>
          <w:t>частью 10.2</w:t>
        </w:r>
      </w:hyperlink>
      <w:r>
        <w:rPr>
          <w:rFonts w:ascii="Times New Roman" w:hAnsi="Times New Roman"/>
          <w:sz w:val="28"/>
          <w:szCs w:val="28"/>
        </w:rPr>
        <w:t xml:space="preserve"> ст. 51 Градостроительного кодекса РФ. Описание внешнего облика объекта индивидуального жилищного строительства включает в себя его описание в текстовой форме и графическое описание. 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строительства, цветовое решение его внешнего облика, планируемые к использованию строительные материалы, определяющие внешний облик такого объекта, а также описание иных характеристик такого объекта,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строительства, включая его фасады и конфигурацию объекта.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r>
          <w:rPr>
            <w:rFonts w:ascii="Times New Roman" w:hAnsi="Times New Roman"/>
            <w:color w:val="0000FF"/>
            <w:sz w:val="28"/>
            <w:szCs w:val="28"/>
          </w:rPr>
          <w:t>п.п. 1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w:anchor="Par1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2 п. </w:t>
        </w:r>
        <w:r>
          <w:rPr>
            <w:rFonts w:ascii="Times New Roman" w:hAnsi="Times New Roman"/>
            <w:sz w:val="28"/>
            <w:szCs w:val="28"/>
          </w:rPr>
          <w:t>2.6.1.2</w:t>
        </w:r>
      </w:hyperlink>
      <w:r>
        <w:rPr>
          <w:rFonts w:ascii="Times New Roman" w:hAnsi="Times New Roman"/>
          <w:sz w:val="28"/>
          <w:szCs w:val="28"/>
        </w:rPr>
        <w:t xml:space="preserve">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если застройщик не представил указанные документы самостоятельно.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w:anchor="Par0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п.п. 1 п. </w:t>
        </w:r>
        <w:r>
          <w:rPr>
            <w:rFonts w:ascii="Times New Roman" w:hAnsi="Times New Roman"/>
            <w:sz w:val="28"/>
            <w:szCs w:val="28"/>
          </w:rPr>
          <w:t>2.6.1.2</w:t>
        </w:r>
      </w:hyperlink>
      <w:r>
        <w:rPr>
          <w:rFonts w:ascii="Times New Roman" w:hAnsi="Times New Roman"/>
          <w:sz w:val="28"/>
          <w:szCs w:val="28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допускается требовать иные документы для получения разрешения на строительство, за исключением указанных в п. 2.6.1.1-2.6.1.2 настоящего Административного регламента. Документы, предусмотренные п. 2.6.1.1-2.6.1.2 настоящего Административного регламента могут быть направлены в электронной форме. Правительством Российской Федерации или высшим исполнительным органом государственной власти субъекта Российской Федерации (применительно к случаям выдачи разрешения на строительство органами исполнительной власти субъектов Российской Федерации, органами местного самоуправления) могут быть установлены случаи, в которых </w:t>
      </w:r>
      <w:r>
        <w:rPr>
          <w:rFonts w:ascii="Times New Roman" w:hAnsi="Times New Roman"/>
          <w:sz w:val="28"/>
          <w:szCs w:val="28"/>
        </w:rPr>
        <w:lastRenderedPageBreak/>
        <w:t>направление указанных документов осуществляется исключительно в электронной форме.</w:t>
      </w:r>
    </w:p>
    <w:p w:rsidR="002669E9" w:rsidRPr="00B5748E" w:rsidRDefault="002669E9" w:rsidP="002669E9">
      <w:pPr>
        <w:spacing w:after="1" w:line="280" w:lineRule="atLeast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2.6.1.3</w:t>
      </w:r>
      <w:r w:rsidRPr="00B5748E">
        <w:rPr>
          <w:rFonts w:ascii="Times New Roman" w:hAnsi="Times New Roman"/>
          <w:sz w:val="28"/>
          <w:szCs w:val="28"/>
        </w:rPr>
        <w:t>. Для принятия решения о выдаче разрешения на ввод объекта в эксплуатацию необходимы следующие документы: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1"/>
      <w:bookmarkEnd w:id="5"/>
      <w:r>
        <w:rPr>
          <w:rFonts w:ascii="Times New Roman" w:hAnsi="Times New Roman"/>
          <w:sz w:val="28"/>
          <w:szCs w:val="28"/>
        </w:rPr>
        <w:t>1) правоустанавливающие документы на земельный участок;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3"/>
      <w:bookmarkEnd w:id="6"/>
      <w:r>
        <w:rPr>
          <w:rFonts w:ascii="Times New Roman" w:hAnsi="Times New Roman"/>
          <w:sz w:val="28"/>
          <w:szCs w:val="28"/>
        </w:rPr>
        <w:t>3) разрешение на строительство;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8"/>
      <w:bookmarkEnd w:id="7"/>
      <w:r>
        <w:rPr>
          <w:rFonts w:ascii="Times New Roman" w:hAnsi="Times New Roman"/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2669E9" w:rsidRPr="00D4437B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8" w:name="Par10"/>
      <w:bookmarkEnd w:id="8"/>
      <w:r>
        <w:rPr>
          <w:rFonts w:ascii="Times New Roman" w:hAnsi="Times New Roman"/>
          <w:sz w:val="28"/>
          <w:szCs w:val="28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9" w:name="Par16"/>
      <w:bookmarkEnd w:id="9"/>
      <w:r>
        <w:rPr>
          <w:rFonts w:ascii="Times New Roman" w:hAnsi="Times New Roman"/>
          <w:sz w:val="28"/>
          <w:szCs w:val="28"/>
        </w:rPr>
        <w:t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2669E9" w:rsidRPr="00D4437B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0" w:name="Par18"/>
      <w:bookmarkEnd w:id="10"/>
      <w:r>
        <w:rPr>
          <w:rFonts w:ascii="Times New Roman" w:hAnsi="Times New Roman"/>
          <w:sz w:val="28"/>
          <w:szCs w:val="28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2669E9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1" w:name="Par24"/>
      <w:bookmarkEnd w:id="11"/>
      <w:r>
        <w:rPr>
          <w:rFonts w:ascii="Times New Roman" w:hAnsi="Times New Roman"/>
          <w:sz w:val="28"/>
          <w:szCs w:val="28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</w:t>
      </w:r>
    </w:p>
    <w:p w:rsidR="00A70474" w:rsidRDefault="00A70474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70474" w:rsidRDefault="00A70474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70474" w:rsidRDefault="00A70474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70474" w:rsidRDefault="00A70474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lastRenderedPageBreak/>
        <w:t xml:space="preserve">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r:id="rId15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частью 7 статьи 54</w:t>
        </w:r>
      </w:hyperlink>
      <w:r w:rsidRPr="00A70474">
        <w:rPr>
          <w:rFonts w:ascii="Times New Roman" w:hAnsi="Times New Roman"/>
          <w:sz w:val="26"/>
          <w:szCs w:val="26"/>
        </w:rPr>
        <w:t xml:space="preserve"> Градостроительного кодекса РФ;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10)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</w:t>
      </w:r>
      <w:hyperlink r:id="rId16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законодательством</w:t>
        </w:r>
      </w:hyperlink>
      <w:r w:rsidRPr="00A70474">
        <w:rPr>
          <w:rFonts w:ascii="Times New Roman" w:hAnsi="Times New Roman"/>
          <w:sz w:val="26"/>
          <w:szCs w:val="26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7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законом</w:t>
        </w:r>
      </w:hyperlink>
      <w:r w:rsidRPr="00A70474">
        <w:rPr>
          <w:rFonts w:ascii="Times New Roman" w:hAnsi="Times New Roman"/>
          <w:sz w:val="26"/>
          <w:szCs w:val="26"/>
        </w:rP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12" w:name="Par32"/>
      <w:bookmarkEnd w:id="12"/>
      <w:r w:rsidRPr="00A70474">
        <w:rPr>
          <w:rFonts w:ascii="Times New Roman" w:hAnsi="Times New Roman"/>
          <w:sz w:val="26"/>
          <w:szCs w:val="26"/>
        </w:rPr>
        <w:t xml:space="preserve">12) технический план объекта капитального строительства, подготовленный в соответствии с Федеральным </w:t>
      </w:r>
      <w:hyperlink r:id="rId18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законом</w:t>
        </w:r>
      </w:hyperlink>
      <w:r w:rsidRPr="00A70474">
        <w:rPr>
          <w:rFonts w:ascii="Times New Roman" w:hAnsi="Times New Roman"/>
          <w:sz w:val="26"/>
          <w:szCs w:val="26"/>
        </w:rPr>
        <w:t xml:space="preserve"> от 13 июля 2015 года N 218-ФЗ "О государственной регистрации недвижимости".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Документы (их копии или сведения, содержащиеся в них), указанные в </w:t>
      </w:r>
      <w:hyperlink w:anchor="Par0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п.п. 1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1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2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3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3</w:t>
        </w:r>
      </w:hyperlink>
      <w:r w:rsidRPr="00A70474">
        <w:rPr>
          <w:rFonts w:ascii="Times New Roman" w:hAnsi="Times New Roman"/>
          <w:sz w:val="26"/>
          <w:szCs w:val="26"/>
        </w:rPr>
        <w:t xml:space="preserve"> и 9 п. 2.6.1.3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Документы, указанные в </w:t>
      </w:r>
      <w:hyperlink w:anchor="Par0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п.п. 1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8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4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10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5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16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6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18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7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24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8</w:t>
        </w:r>
      </w:hyperlink>
      <w:r w:rsidRPr="00A70474">
        <w:rPr>
          <w:rFonts w:ascii="Times New Roman" w:hAnsi="Times New Roman"/>
          <w:sz w:val="26"/>
          <w:szCs w:val="26"/>
        </w:rPr>
        <w:t xml:space="preserve">, </w:t>
      </w:r>
      <w:hyperlink w:anchor="Par32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12</w:t>
        </w:r>
      </w:hyperlink>
      <w:r w:rsidRPr="00A70474">
        <w:rPr>
          <w:rFonts w:ascii="Times New Roman" w:hAnsi="Times New Roman"/>
          <w:sz w:val="26"/>
          <w:szCs w:val="26"/>
        </w:rPr>
        <w:t xml:space="preserve"> и </w:t>
      </w:r>
      <w:hyperlink w:anchor="Par32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 xml:space="preserve">13 п. </w:t>
        </w:r>
        <w:r w:rsidRPr="00A70474">
          <w:rPr>
            <w:rFonts w:ascii="Times New Roman" w:hAnsi="Times New Roman"/>
            <w:sz w:val="26"/>
            <w:szCs w:val="26"/>
          </w:rPr>
          <w:t>2.6.1.3</w:t>
        </w:r>
      </w:hyperlink>
      <w:r w:rsidRPr="00A70474">
        <w:rPr>
          <w:rFonts w:ascii="Times New Roman" w:hAnsi="Times New Roman"/>
          <w:sz w:val="26"/>
          <w:szCs w:val="26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сельского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Правительством Российской Федерации могут устанавливаться помимо предусмотренных п. 2.6.1.3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2669E9" w:rsidRPr="00A70474" w:rsidRDefault="002669E9" w:rsidP="002669E9">
      <w:pPr>
        <w:spacing w:after="0" w:line="240" w:lineRule="auto"/>
        <w:ind w:firstLine="547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2.Внести изменения в п. 2.9.1.1 Административного регламента, изложить его в следующей редакции: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Основанием для отказа в выдаче разрешения на ввод объекта в эксплуатацию является: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1) отсутствие документов, указанных в п.2.6.1.3 Административного регламента;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</w:t>
      </w:r>
      <w:r w:rsidRPr="00A70474">
        <w:rPr>
          <w:rFonts w:ascii="Times New Roman" w:hAnsi="Times New Roman"/>
          <w:sz w:val="26"/>
          <w:szCs w:val="26"/>
        </w:rPr>
        <w:lastRenderedPageBreak/>
        <w:t>реконструкции, капитального ремонта линейного объекта требованиям проекта планировки территории и проекта межевания территории;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3) несоответствие объекта капитального строительства требованиям, установленным в разрешении на строительство;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Неполучение (несвоевременное получение) документов, запрошенных администрацией сельского поселения в соответствии с положениями п. 2.6.1.3 Административного регламента, не может являться основанием для отказа в выдаче разрешения на ввод объекта в эксплуатацию.</w:t>
      </w:r>
    </w:p>
    <w:p w:rsidR="002669E9" w:rsidRPr="00A70474" w:rsidRDefault="002669E9" w:rsidP="002669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Основанием для отказа в выдаче разрешения на ввод объекта в эксплуатацию, кроме перечисленных оснований является невыполнение застройщиком требований, предусмотренных </w:t>
      </w:r>
      <w:hyperlink r:id="rId19" w:history="1">
        <w:r w:rsidRPr="00A70474">
          <w:rPr>
            <w:rFonts w:ascii="Times New Roman" w:hAnsi="Times New Roman"/>
            <w:color w:val="0000FF"/>
            <w:sz w:val="26"/>
            <w:szCs w:val="26"/>
          </w:rPr>
          <w:t>частью 18 статьи 51</w:t>
        </w:r>
      </w:hyperlink>
      <w:r w:rsidRPr="00A70474">
        <w:rPr>
          <w:rFonts w:ascii="Times New Roman" w:hAnsi="Times New Roman"/>
          <w:sz w:val="26"/>
          <w:szCs w:val="26"/>
        </w:rPr>
        <w:t xml:space="preserve"> Градостроительного кодекса РФ. </w:t>
      </w:r>
    </w:p>
    <w:p w:rsidR="002669E9" w:rsidRPr="00A70474" w:rsidRDefault="002669E9" w:rsidP="002669E9">
      <w:pPr>
        <w:spacing w:after="0" w:line="240" w:lineRule="auto"/>
        <w:ind w:left="68" w:firstLine="709"/>
        <w:jc w:val="both"/>
        <w:rPr>
          <w:rStyle w:val="blk3"/>
          <w:rFonts w:ascii="Times New Roman" w:hAnsi="Times New Roman"/>
          <w:color w:val="000000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4.Внести изменения </w:t>
      </w:r>
      <w:r w:rsidRPr="00A70474">
        <w:rPr>
          <w:rStyle w:val="blk3"/>
          <w:rFonts w:ascii="Times New Roman" w:hAnsi="Times New Roman"/>
          <w:color w:val="000000"/>
          <w:sz w:val="26"/>
          <w:szCs w:val="26"/>
        </w:rPr>
        <w:t>в п. 2.4 Административного регламента изложить его в следующее редакции:</w:t>
      </w:r>
    </w:p>
    <w:p w:rsidR="002669E9" w:rsidRPr="00A70474" w:rsidRDefault="002669E9" w:rsidP="002669E9">
      <w:pPr>
        <w:spacing w:after="0" w:line="240" w:lineRule="auto"/>
        <w:ind w:left="68" w:firstLine="709"/>
        <w:jc w:val="both"/>
        <w:rPr>
          <w:rFonts w:ascii="Times New Roman" w:hAnsi="Times New Roman"/>
          <w:sz w:val="26"/>
          <w:szCs w:val="26"/>
        </w:rPr>
      </w:pPr>
      <w:r w:rsidRPr="00A70474">
        <w:rPr>
          <w:rStyle w:val="blk3"/>
          <w:rFonts w:ascii="Times New Roman" w:hAnsi="Times New Roman"/>
          <w:color w:val="000000"/>
          <w:sz w:val="26"/>
          <w:szCs w:val="26"/>
        </w:rPr>
        <w:t xml:space="preserve">«2.4. Срок предоставления </w:t>
      </w:r>
      <w:r w:rsidRPr="00A70474">
        <w:rPr>
          <w:rFonts w:ascii="Times New Roman" w:hAnsi="Times New Roman"/>
          <w:sz w:val="26"/>
          <w:szCs w:val="26"/>
        </w:rPr>
        <w:t>муниципальной услуги».</w:t>
      </w:r>
    </w:p>
    <w:p w:rsidR="002669E9" w:rsidRPr="00A70474" w:rsidRDefault="002669E9" w:rsidP="002669E9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2.4.1 Срок предоставления муниципальной услуги не может превышать семи рабочих дней со дня поступления заявления.</w:t>
      </w:r>
    </w:p>
    <w:p w:rsidR="002669E9" w:rsidRPr="00A70474" w:rsidRDefault="002669E9" w:rsidP="002669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5.Контроль за исполнением постановления оставляю за собой.</w:t>
      </w:r>
    </w:p>
    <w:p w:rsidR="002669E9" w:rsidRPr="00A70474" w:rsidRDefault="002669E9" w:rsidP="002669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6.Настоящее постановление подлежит обнародованию в порядке, установленном действующим законодательством.</w:t>
      </w:r>
    </w:p>
    <w:p w:rsidR="002669E9" w:rsidRPr="00A70474" w:rsidRDefault="002669E9" w:rsidP="002669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669E9" w:rsidRPr="00A70474" w:rsidRDefault="002669E9" w:rsidP="002669E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 xml:space="preserve">Глава сельского поселения </w:t>
      </w:r>
    </w:p>
    <w:p w:rsidR="002669E9" w:rsidRPr="00A70474" w:rsidRDefault="002669E9" w:rsidP="002669E9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A70474">
        <w:rPr>
          <w:rFonts w:ascii="Times New Roman" w:hAnsi="Times New Roman"/>
          <w:sz w:val="26"/>
          <w:szCs w:val="26"/>
        </w:rPr>
        <w:t>Микяшевский</w:t>
      </w:r>
      <w:proofErr w:type="spellEnd"/>
      <w:r w:rsidRPr="00A70474">
        <w:rPr>
          <w:rFonts w:ascii="Times New Roman" w:hAnsi="Times New Roman"/>
          <w:sz w:val="26"/>
          <w:szCs w:val="26"/>
        </w:rPr>
        <w:t xml:space="preserve"> сельсовет </w:t>
      </w:r>
    </w:p>
    <w:p w:rsidR="002669E9" w:rsidRPr="00A70474" w:rsidRDefault="002669E9" w:rsidP="002669E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муниципального района</w:t>
      </w:r>
    </w:p>
    <w:p w:rsidR="002669E9" w:rsidRPr="00A70474" w:rsidRDefault="002669E9" w:rsidP="002669E9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A70474">
        <w:rPr>
          <w:rFonts w:ascii="Times New Roman" w:hAnsi="Times New Roman"/>
          <w:sz w:val="26"/>
          <w:szCs w:val="26"/>
        </w:rPr>
        <w:t>Давлекановский</w:t>
      </w:r>
      <w:proofErr w:type="spellEnd"/>
      <w:r w:rsidRPr="00A70474">
        <w:rPr>
          <w:rFonts w:ascii="Times New Roman" w:hAnsi="Times New Roman"/>
          <w:sz w:val="26"/>
          <w:szCs w:val="26"/>
        </w:rPr>
        <w:t xml:space="preserve"> район </w:t>
      </w:r>
    </w:p>
    <w:p w:rsidR="00C35D7F" w:rsidRPr="00A70474" w:rsidRDefault="002669E9" w:rsidP="00A70474">
      <w:pPr>
        <w:tabs>
          <w:tab w:val="left" w:pos="7440"/>
        </w:tabs>
        <w:spacing w:after="0" w:line="240" w:lineRule="auto"/>
        <w:rPr>
          <w:sz w:val="26"/>
          <w:szCs w:val="26"/>
        </w:rPr>
      </w:pPr>
      <w:r w:rsidRPr="00A70474">
        <w:rPr>
          <w:rFonts w:ascii="Times New Roman" w:hAnsi="Times New Roman"/>
          <w:sz w:val="26"/>
          <w:szCs w:val="26"/>
        </w:rPr>
        <w:t>Республики Башкортостан</w:t>
      </w:r>
      <w:r w:rsidRPr="00A70474">
        <w:rPr>
          <w:rFonts w:ascii="Times New Roman" w:hAnsi="Times New Roman"/>
          <w:sz w:val="26"/>
          <w:szCs w:val="26"/>
        </w:rPr>
        <w:tab/>
        <w:t>М.Г.Маликов</w:t>
      </w:r>
    </w:p>
    <w:sectPr w:rsidR="00C35D7F" w:rsidRPr="00A70474" w:rsidSect="00A70474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C04C8"/>
    <w:rsid w:val="00034413"/>
    <w:rsid w:val="002669E9"/>
    <w:rsid w:val="002F6F72"/>
    <w:rsid w:val="005C04C8"/>
    <w:rsid w:val="0066040C"/>
    <w:rsid w:val="00744BA8"/>
    <w:rsid w:val="00767303"/>
    <w:rsid w:val="007B7E2C"/>
    <w:rsid w:val="00A70474"/>
    <w:rsid w:val="00B570AF"/>
    <w:rsid w:val="00B779A4"/>
    <w:rsid w:val="00C35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669E9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2669E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7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4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8A4C251563A59659641B177E9B86B75D66B439EAAAB1578E7E18E9EEB4CDAC0A722663B0BCA98A8R3G" TargetMode="External"/><Relationship Id="rId13" Type="http://schemas.openxmlformats.org/officeDocument/2006/relationships/hyperlink" Target="consultantplus://offline/ref=7A08A4C251563A59659641B177E9B86B75D66A4990A0AB1578E7E18E9EEB4CDAC0A722663B0AC993A8R7G" TargetMode="External"/><Relationship Id="rId18" Type="http://schemas.openxmlformats.org/officeDocument/2006/relationships/hyperlink" Target="consultantplus://offline/ref=C5C15047D059799A3DFC337EAF544F40CE7E9521F1DD50252F113E0D77nFT7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A08A4C251563A59659641B177E9B86B75D66B439EAAAB1578E7E18E9EEB4CDAC0A722633FA0R2G" TargetMode="External"/><Relationship Id="rId12" Type="http://schemas.openxmlformats.org/officeDocument/2006/relationships/hyperlink" Target="consultantplus://offline/ref=7A08A4C251563A59659641B177E9B86B75D66B439EAAAB1578E7E18E9EEB4CDAC0A722663B0ACC93A8RAG" TargetMode="External"/><Relationship Id="rId17" Type="http://schemas.openxmlformats.org/officeDocument/2006/relationships/hyperlink" Target="consultantplus://offline/ref=C5C15047D059799A3DFC337EAF544F40CE7E9526F9DA50252F113E0D77nFT7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5C15047D059799A3DFC337EAF544F40CE7E9426F0D950252F113E0D77F79A4EBCC963CDD89640BBnAT4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08A4C251563A59659641B177E9B86B75D66B439EAAAB1578E7E18E9EEB4CDAC0A722663B0BCA98A8R3G" TargetMode="External"/><Relationship Id="rId11" Type="http://schemas.openxmlformats.org/officeDocument/2006/relationships/hyperlink" Target="consultantplus://offline/ref=7A08A4C251563A59659641B177E9B86B75D66B439EAAAB1578E7E18E9EEB4CDAC0A72266380BACR8G" TargetMode="External"/><Relationship Id="rId5" Type="http://schemas.openxmlformats.org/officeDocument/2006/relationships/hyperlink" Target="consultantplus://offline/ref=7A08A4C251563A59659641B177E9B86B75D66B409EA0AB1578E7E18E9EEB4CDAC0A722643208ACR2G" TargetMode="External"/><Relationship Id="rId15" Type="http://schemas.openxmlformats.org/officeDocument/2006/relationships/hyperlink" Target="consultantplus://offline/ref=C5C15047D059799A3DFC337EAF544F40CE7E9527F6D550252F113E0D77F79A4EBCC963C8DBn9T5G" TargetMode="External"/><Relationship Id="rId10" Type="http://schemas.openxmlformats.org/officeDocument/2006/relationships/hyperlink" Target="consultantplus://offline/ref=7A08A4C251563A59659641B177E9B86B75D66B439EAAAB1578E7E18E9EEB4CDAC0A722663B0BCE91A8R0G" TargetMode="External"/><Relationship Id="rId19" Type="http://schemas.openxmlformats.org/officeDocument/2006/relationships/hyperlink" Target="consultantplus://offline/ref=F4E90F4607E9C9587440F1786885DFCC3E7719071E6732F09B9A744F92D445D832CA2C2D64BEX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08A4C251563A59659641B177E9B86B75D66B439EAAAB1578E7E18E9EEB4CDAC0A722623BA0RAG" TargetMode="External"/><Relationship Id="rId14" Type="http://schemas.openxmlformats.org/officeDocument/2006/relationships/hyperlink" Target="consultantplus://offline/ref=782041AECC8ECC4CF3842EA53E58D0EF4A3429E4A1A6F83796BD6608FAEE4A8AFDDB03630B4Ds8S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3257</Words>
  <Characters>18570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2017-02-10T10:45:00Z</cp:lastPrinted>
  <dcterms:created xsi:type="dcterms:W3CDTF">2017-02-01T10:58:00Z</dcterms:created>
  <dcterms:modified xsi:type="dcterms:W3CDTF">2017-02-10T10:57:00Z</dcterms:modified>
</cp:coreProperties>
</file>