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1AB5FC">
      <w:pPr>
        <w:pStyle w:val="10"/>
        <w:spacing w:before="0" w:beforeAutospacing="0" w:after="0" w:afterAutospacing="0"/>
        <w:jc w:val="both"/>
        <w:rPr>
          <w:color w:val="22252D"/>
          <w:sz w:val="28"/>
          <w:szCs w:val="28"/>
          <w:shd w:val="clear" w:color="auto" w:fill="FFFFFF"/>
        </w:rPr>
      </w:pPr>
      <w:r>
        <w:rPr>
          <w:color w:val="22252D"/>
          <w:sz w:val="28"/>
          <w:szCs w:val="28"/>
          <w:shd w:val="clear" w:color="auto" w:fill="FFFFFF"/>
        </w:rPr>
        <w:t>ИЗВЕЩЕНИЕ</w:t>
      </w:r>
    </w:p>
    <w:p w14:paraId="78C42ECE">
      <w:pPr>
        <w:pStyle w:val="10"/>
        <w:spacing w:before="0" w:beforeAutospacing="0" w:after="0" w:afterAutospacing="0"/>
        <w:jc w:val="both"/>
        <w:rPr>
          <w:color w:val="22252D"/>
          <w:sz w:val="28"/>
          <w:szCs w:val="28"/>
          <w:shd w:val="clear" w:color="auto" w:fill="FFFFFF"/>
        </w:rPr>
      </w:pPr>
      <w:r>
        <w:rPr>
          <w:color w:val="22252D"/>
          <w:sz w:val="28"/>
          <w:szCs w:val="28"/>
          <w:shd w:val="clear" w:color="auto" w:fill="FFFFFF"/>
        </w:rPr>
        <w:t>«</w:t>
      </w:r>
      <w:r>
        <w:rPr>
          <w:rFonts w:hint="default"/>
          <w:color w:val="22252D"/>
          <w:sz w:val="28"/>
          <w:szCs w:val="28"/>
          <w:shd w:val="clear" w:color="auto" w:fill="FFFFFF"/>
          <w:lang w:val="ru-RU"/>
        </w:rPr>
        <w:t xml:space="preserve">16 </w:t>
      </w:r>
      <w:bookmarkStart w:id="0" w:name="_GoBack"/>
      <w:bookmarkEnd w:id="0"/>
      <w:r>
        <w:rPr>
          <w:color w:val="22252D"/>
          <w:sz w:val="28"/>
          <w:szCs w:val="28"/>
          <w:shd w:val="clear" w:color="auto" w:fill="FFFFFF"/>
        </w:rPr>
        <w:t>».02.2026</w:t>
      </w:r>
    </w:p>
    <w:p w14:paraId="19447FC3">
      <w:pPr>
        <w:pStyle w:val="10"/>
        <w:spacing w:before="0" w:beforeAutospacing="0" w:after="0" w:afterAutospacing="0"/>
        <w:ind w:firstLine="709"/>
        <w:jc w:val="both"/>
        <w:rPr>
          <w:color w:val="22252D"/>
          <w:sz w:val="28"/>
          <w:szCs w:val="28"/>
          <w:shd w:val="clear" w:color="auto" w:fill="FFFFFF"/>
        </w:rPr>
      </w:pPr>
    </w:p>
    <w:p w14:paraId="29CB6C97">
      <w:pPr>
        <w:pStyle w:val="10"/>
        <w:spacing w:before="0" w:beforeAutospacing="0" w:after="0" w:afterAutospacing="0"/>
        <w:ind w:firstLine="709"/>
        <w:jc w:val="both"/>
        <w:rPr>
          <w:color w:val="22252D"/>
          <w:sz w:val="28"/>
          <w:szCs w:val="28"/>
          <w:shd w:val="clear" w:color="auto" w:fill="FFFFFF"/>
        </w:rPr>
      </w:pPr>
      <w:r>
        <w:rPr>
          <w:color w:val="22252D"/>
          <w:sz w:val="28"/>
          <w:szCs w:val="28"/>
          <w:shd w:val="clear" w:color="auto" w:fill="FFFFFF"/>
        </w:rPr>
        <w:t xml:space="preserve">Администрация сельского поселения  Кидрячевский сельсовет муниципального района Давлекановский район Республики Башкортостан  информирует о проведении в 2027 году государственной кадастровой оценки зданий, помещений, сооружений, объектов незавершенного строительства, машино-мест, учтенных в Едином государственном реестре недвижимости на территории Республики Башкортостан. </w:t>
      </w:r>
    </w:p>
    <w:p w14:paraId="1B696F52">
      <w:pPr>
        <w:pStyle w:val="10"/>
        <w:spacing w:before="0" w:beforeAutospacing="0" w:after="0" w:afterAutospacing="0"/>
        <w:ind w:firstLine="709"/>
        <w:jc w:val="both"/>
        <w:rPr>
          <w:color w:val="22252D"/>
          <w:sz w:val="28"/>
          <w:szCs w:val="28"/>
          <w:shd w:val="clear" w:color="auto" w:fill="FFFFFF"/>
        </w:rPr>
      </w:pPr>
      <w:r>
        <w:rPr>
          <w:color w:val="22252D"/>
          <w:sz w:val="28"/>
          <w:szCs w:val="28"/>
          <w:shd w:val="clear" w:color="auto" w:fill="FFFFFF"/>
        </w:rPr>
        <w:t xml:space="preserve">Приказ Минземимущества РБ от 2 февраля 2026 года № 357 «О проведении в Республике Башкортостан в 2027 году государственной кадастровой оценки объектов капитального строительства: зданий, помещений, сооружений, объектов незавершенного строительства, машино-мест» опубликован на официальном сайте министерства в разделе «Документы» 9 февраля 2026 года. </w:t>
      </w:r>
    </w:p>
    <w:p w14:paraId="3B0967C1">
      <w:pPr>
        <w:pStyle w:val="10"/>
        <w:spacing w:before="0" w:beforeAutospacing="0" w:after="0" w:afterAutospacing="0"/>
        <w:ind w:firstLine="709"/>
        <w:jc w:val="both"/>
        <w:rPr>
          <w:color w:val="22252D"/>
          <w:sz w:val="28"/>
          <w:szCs w:val="28"/>
        </w:rPr>
      </w:pPr>
      <w:r>
        <w:rPr>
          <w:sz w:val="28"/>
          <w:szCs w:val="28"/>
        </w:rPr>
        <w:t xml:space="preserve">В 2026 году ГБУ РБ «Государственная кадастровая оценка и техническая инвентаризация» (далее – ГБУ) </w:t>
      </w:r>
      <w:r>
        <w:rPr>
          <w:color w:val="22252D"/>
          <w:sz w:val="28"/>
          <w:szCs w:val="28"/>
        </w:rPr>
        <w:t xml:space="preserve">осуществляет прием деклараций, содержащих уточняющие фактическое использование (другие дополнительные) сведения </w:t>
      </w:r>
      <w:r>
        <w:rPr>
          <w:color w:val="22252D"/>
          <w:sz w:val="28"/>
          <w:szCs w:val="28"/>
        </w:rPr>
        <w:br w:type="textWrapping"/>
      </w:r>
      <w:r>
        <w:rPr>
          <w:color w:val="22252D"/>
          <w:sz w:val="28"/>
          <w:szCs w:val="28"/>
        </w:rPr>
        <w:t xml:space="preserve">о характеристиках объектов капитального строительства, подлежащих кадастровой оценке в 2027 году. </w:t>
      </w:r>
    </w:p>
    <w:p w14:paraId="5ECC06BB">
      <w:pPr>
        <w:pStyle w:val="10"/>
        <w:spacing w:before="0" w:beforeAutospacing="0" w:after="0" w:afterAutospacing="0"/>
        <w:ind w:firstLine="709"/>
        <w:jc w:val="both"/>
      </w:pPr>
      <w:r>
        <w:rPr>
          <w:color w:val="22252D"/>
          <w:sz w:val="28"/>
          <w:szCs w:val="28"/>
        </w:rPr>
        <w:t>Форма декларации</w:t>
      </w:r>
      <w:r>
        <w:rPr>
          <w:sz w:val="28"/>
          <w:szCs w:val="28"/>
        </w:rPr>
        <w:t xml:space="preserve"> утверждена приказом Росреестра и доступна </w:t>
      </w:r>
      <w:r>
        <w:rPr>
          <w:sz w:val="28"/>
          <w:szCs w:val="28"/>
        </w:rPr>
        <w:br w:type="textWrapping"/>
      </w:r>
      <w:r>
        <w:rPr>
          <w:sz w:val="28"/>
          <w:szCs w:val="28"/>
        </w:rPr>
        <w:t>для скачивания на сайте ГБУ в разделе Государственная кадастровая оценка/Прием деклараций о характеристиках объекта недвижимости (</w:t>
      </w:r>
      <w:r>
        <w:fldChar w:fldCharType="begin"/>
      </w:r>
      <w:r>
        <w:instrText xml:space="preserve"> HYPERLINK "https://btirb.ru/kadastr/priyom-deklaraczij-o-harakteristikah-obektov-nedvizhimosti/" </w:instrText>
      </w:r>
      <w:r>
        <w:fldChar w:fldCharType="separate"/>
      </w:r>
      <w:r>
        <w:rPr>
          <w:rStyle w:val="6"/>
          <w:color w:val="5F5F5F"/>
          <w:sz w:val="28"/>
          <w:szCs w:val="28"/>
        </w:rPr>
        <w:t>https://btirb.ru/kadastr/priyom-deklaraczij-o-harakteristikah-obektov-nedvizhimosti/</w:t>
      </w:r>
      <w:r>
        <w:rPr>
          <w:rStyle w:val="6"/>
          <w:color w:val="5F5F5F"/>
          <w:sz w:val="28"/>
          <w:szCs w:val="28"/>
        </w:rPr>
        <w:fldChar w:fldCharType="end"/>
      </w:r>
      <w:r>
        <w:rPr>
          <w:sz w:val="28"/>
          <w:szCs w:val="28"/>
        </w:rPr>
        <w:t>).</w:t>
      </w:r>
    </w:p>
    <w:p w14:paraId="144EA480">
      <w:pPr>
        <w:pStyle w:val="1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Декларация о характеристиках объекта для учета характеристик может быть представлена до 30 ноября 2026 года в ГБУ или РГАУ МФЦ лично </w:t>
      </w:r>
      <w:r>
        <w:rPr>
          <w:sz w:val="28"/>
          <w:szCs w:val="28"/>
        </w:rPr>
        <w:br w:type="textWrapping"/>
      </w:r>
      <w:r>
        <w:rPr>
          <w:sz w:val="28"/>
          <w:szCs w:val="28"/>
        </w:rPr>
        <w:t xml:space="preserve">или с использованием информационно-телекоммуникационных сетей общего пользования, в т.ч. сети Интернет, включая региональный портал Госуслуг, </w:t>
      </w:r>
      <w:r>
        <w:rPr>
          <w:sz w:val="28"/>
          <w:szCs w:val="28"/>
        </w:rPr>
        <w:br w:type="textWrapping"/>
      </w:r>
      <w:r>
        <w:rPr>
          <w:sz w:val="28"/>
          <w:szCs w:val="28"/>
        </w:rPr>
        <w:t xml:space="preserve">а также регистрируемым почтовым отправлением с уведомлением о вручении </w:t>
      </w:r>
      <w:r>
        <w:rPr>
          <w:sz w:val="28"/>
          <w:szCs w:val="28"/>
        </w:rPr>
        <w:br w:type="textWrapping"/>
      </w:r>
      <w:r>
        <w:rPr>
          <w:sz w:val="28"/>
          <w:szCs w:val="28"/>
        </w:rPr>
        <w:t>по адресу ГБУ: 450097, г. Уфа, ул. Бессонова, д. 26 «А», 1 этаж, окно № 10.</w:t>
      </w:r>
    </w:p>
    <w:p w14:paraId="0DB50CDC">
      <w:pPr>
        <w:pStyle w:val="1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Телефоны для справок в ГБУ 8347-246-89-73, доб. 198 или доб. 179, </w:t>
      </w:r>
      <w:r>
        <w:rPr>
          <w:sz w:val="28"/>
          <w:szCs w:val="28"/>
        </w:rPr>
        <w:br w:type="textWrapping"/>
      </w:r>
      <w:r>
        <w:rPr>
          <w:sz w:val="28"/>
          <w:szCs w:val="28"/>
        </w:rPr>
        <w:t>в Минземимуществе РБ 8347-218-01-12.</w:t>
      </w:r>
    </w:p>
    <w:p w14:paraId="1E6F565C">
      <w:pPr>
        <w:spacing w:after="0" w:line="240" w:lineRule="auto"/>
      </w:pPr>
    </w:p>
    <w:sectPr>
      <w:pgSz w:w="11906" w:h="16838"/>
      <w:pgMar w:top="1134" w:right="707" w:bottom="1134" w:left="1418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CC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Segoe UI">
    <w:panose1 w:val="020B0502040204020203"/>
    <w:charset w:val="CC"/>
    <w:family w:val="swiss"/>
    <w:pitch w:val="default"/>
    <w:sig w:usb0="E10022FF" w:usb1="C000E47F" w:usb2="00000029" w:usb3="00000000" w:csb0="200001DF" w:csb1="2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57F3"/>
    <w:rsid w:val="00031CCA"/>
    <w:rsid w:val="00093BB9"/>
    <w:rsid w:val="000F6275"/>
    <w:rsid w:val="00132800"/>
    <w:rsid w:val="0016431F"/>
    <w:rsid w:val="002E0D44"/>
    <w:rsid w:val="002F485A"/>
    <w:rsid w:val="003C4786"/>
    <w:rsid w:val="003E5A47"/>
    <w:rsid w:val="005E30C1"/>
    <w:rsid w:val="00602EF1"/>
    <w:rsid w:val="00786BDA"/>
    <w:rsid w:val="007C40EE"/>
    <w:rsid w:val="007C6C5B"/>
    <w:rsid w:val="00814CB9"/>
    <w:rsid w:val="008D1E09"/>
    <w:rsid w:val="008E3A60"/>
    <w:rsid w:val="00982860"/>
    <w:rsid w:val="009A57F3"/>
    <w:rsid w:val="00BD2EF5"/>
    <w:rsid w:val="00C57688"/>
    <w:rsid w:val="00C74869"/>
    <w:rsid w:val="00D0756F"/>
    <w:rsid w:val="00D3505B"/>
    <w:rsid w:val="00DB02D8"/>
    <w:rsid w:val="00F4274F"/>
    <w:rsid w:val="00FF1316"/>
    <w:rsid w:val="7E632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llowedHyperlink"/>
    <w:basedOn w:val="2"/>
    <w:semiHidden/>
    <w:unhideWhenUsed/>
    <w:qFormat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5">
    <w:name w:val="annotation reference"/>
    <w:basedOn w:val="2"/>
    <w:semiHidden/>
    <w:unhideWhenUsed/>
    <w:qFormat/>
    <w:uiPriority w:val="99"/>
    <w:rPr>
      <w:sz w:val="16"/>
      <w:szCs w:val="16"/>
    </w:rPr>
  </w:style>
  <w:style w:type="character" w:styleId="6">
    <w:name w:val="Hyperlink"/>
    <w:basedOn w:val="2"/>
    <w:semiHidden/>
    <w:unhideWhenUsed/>
    <w:qFormat/>
    <w:uiPriority w:val="99"/>
    <w:rPr>
      <w:color w:val="0000FF"/>
      <w:u w:val="single"/>
    </w:rPr>
  </w:style>
  <w:style w:type="paragraph" w:styleId="7">
    <w:name w:val="Balloon Text"/>
    <w:basedOn w:val="1"/>
    <w:link w:val="11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8">
    <w:name w:val="annotation text"/>
    <w:basedOn w:val="1"/>
    <w:link w:val="12"/>
    <w:semiHidden/>
    <w:unhideWhenUsed/>
    <w:qFormat/>
    <w:uiPriority w:val="99"/>
    <w:pPr>
      <w:spacing w:line="240" w:lineRule="auto"/>
    </w:pPr>
    <w:rPr>
      <w:sz w:val="20"/>
      <w:szCs w:val="20"/>
    </w:rPr>
  </w:style>
  <w:style w:type="paragraph" w:styleId="9">
    <w:name w:val="annotation subject"/>
    <w:basedOn w:val="8"/>
    <w:next w:val="8"/>
    <w:link w:val="13"/>
    <w:semiHidden/>
    <w:unhideWhenUsed/>
    <w:qFormat/>
    <w:uiPriority w:val="99"/>
    <w:rPr>
      <w:b/>
      <w:bCs/>
    </w:rPr>
  </w:style>
  <w:style w:type="paragraph" w:styleId="10">
    <w:name w:val="Normal (Web)"/>
    <w:basedOn w:val="1"/>
    <w:semiHidden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11">
    <w:name w:val="Текст выноски Знак"/>
    <w:basedOn w:val="2"/>
    <w:link w:val="7"/>
    <w:semiHidden/>
    <w:qFormat/>
    <w:uiPriority w:val="99"/>
    <w:rPr>
      <w:rFonts w:ascii="Segoe UI" w:hAnsi="Segoe UI" w:cs="Segoe UI"/>
      <w:sz w:val="18"/>
      <w:szCs w:val="18"/>
    </w:rPr>
  </w:style>
  <w:style w:type="character" w:customStyle="1" w:styleId="12">
    <w:name w:val="Текст примечания Знак"/>
    <w:basedOn w:val="2"/>
    <w:link w:val="8"/>
    <w:semiHidden/>
    <w:qFormat/>
    <w:uiPriority w:val="99"/>
    <w:rPr>
      <w:sz w:val="20"/>
      <w:szCs w:val="20"/>
    </w:rPr>
  </w:style>
  <w:style w:type="character" w:customStyle="1" w:styleId="13">
    <w:name w:val="Тема примечания Знак"/>
    <w:basedOn w:val="12"/>
    <w:link w:val="9"/>
    <w:semiHidden/>
    <w:qFormat/>
    <w:uiPriority w:val="99"/>
    <w:rPr>
      <w:b/>
      <w:bCs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SPecialiST RePack</Company>
  <Pages>1</Pages>
  <Words>294</Words>
  <Characters>1679</Characters>
  <Lines>13</Lines>
  <Paragraphs>3</Paragraphs>
  <TotalTime>2</TotalTime>
  <ScaleCrop>false</ScaleCrop>
  <LinksUpToDate>false</LinksUpToDate>
  <CharactersWithSpaces>1970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2026-02-12T11:24:00Z</dcterms:created>
  <dc:creator>Баймиева Амина Габидулловна</dc:creator>
  <cp:lastModifiedBy>user</cp:lastModifiedBy>
  <cp:lastPrinted>2026-02-06T12:54:00Z</cp:lastPrinted>
  <dcterms:modified xsi:type="dcterms:W3CDTF">2026-02-16T04:38:25Z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515EA6B9EA1C413EB711619727C84E5B_12</vt:lpwstr>
  </property>
</Properties>
</file>