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6E" w:rsidRDefault="0048056E">
      <w:pPr>
        <w:pStyle w:val="Standard"/>
        <w:rPr>
          <w:sz w:val="28"/>
          <w:szCs w:val="28"/>
        </w:rPr>
      </w:pPr>
    </w:p>
    <w:p w:rsidR="0048056E" w:rsidRDefault="00EF5B73" w:rsidP="00F86929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городского поселения город Давлеканово муниципального района Давлекановский район Республики Башкортостан</w:t>
      </w:r>
    </w:p>
    <w:p w:rsidR="00F86929" w:rsidRDefault="00F86929" w:rsidP="00F86929">
      <w:pPr>
        <w:pStyle w:val="Standard"/>
        <w:jc w:val="center"/>
        <w:rPr>
          <w:sz w:val="28"/>
          <w:szCs w:val="28"/>
        </w:rPr>
      </w:pPr>
    </w:p>
    <w:p w:rsidR="00F86929" w:rsidRDefault="00F86929" w:rsidP="00F86929">
      <w:pPr>
        <w:pStyle w:val="Standard"/>
        <w:jc w:val="center"/>
        <w:rPr>
          <w:sz w:val="28"/>
          <w:szCs w:val="28"/>
        </w:rPr>
      </w:pPr>
    </w:p>
    <w:p w:rsidR="00EF5B73" w:rsidRDefault="00EF5B73" w:rsidP="00EF5B73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48056E" w:rsidRDefault="00EF5B73" w:rsidP="00F86929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№</w:t>
      </w:r>
      <w:r w:rsidR="00860F52">
        <w:rPr>
          <w:sz w:val="28"/>
          <w:szCs w:val="28"/>
        </w:rPr>
        <w:t xml:space="preserve"> </w:t>
      </w:r>
      <w:r>
        <w:rPr>
          <w:sz w:val="28"/>
          <w:szCs w:val="28"/>
        </w:rPr>
        <w:t>326  от 23.05.2018</w:t>
      </w:r>
    </w:p>
    <w:p w:rsidR="00F86929" w:rsidRDefault="00F86929" w:rsidP="00F86929">
      <w:pPr>
        <w:pStyle w:val="Standard"/>
        <w:jc w:val="center"/>
        <w:rPr>
          <w:sz w:val="28"/>
          <w:szCs w:val="28"/>
        </w:rPr>
      </w:pPr>
    </w:p>
    <w:p w:rsidR="00F86929" w:rsidRPr="00F86929" w:rsidRDefault="00F86929" w:rsidP="00F86929">
      <w:pPr>
        <w:pStyle w:val="Standard"/>
        <w:jc w:val="center"/>
        <w:rPr>
          <w:sz w:val="28"/>
          <w:szCs w:val="28"/>
        </w:rPr>
      </w:pPr>
    </w:p>
    <w:p w:rsidR="0048056E" w:rsidRPr="00F845EA" w:rsidRDefault="00867890">
      <w:pPr>
        <w:pStyle w:val="Standard"/>
        <w:jc w:val="center"/>
      </w:pPr>
      <w:r w:rsidRPr="00F845EA">
        <w:rPr>
          <w:sz w:val="28"/>
          <w:szCs w:val="28"/>
        </w:rPr>
        <w:t>Об утверждении технического задания на разработку инвестиционной программы по развитию систем холодного водоснабжения и водоотведения на территории городского поселения город Давлеканово муниципального района Давлекановский район Республики Башкортостан на 2019 – 2021 годы</w:t>
      </w:r>
    </w:p>
    <w:p w:rsidR="0048056E" w:rsidRDefault="0048056E">
      <w:pPr>
        <w:pStyle w:val="Standard"/>
        <w:rPr>
          <w:sz w:val="28"/>
          <w:szCs w:val="28"/>
        </w:rPr>
      </w:pPr>
    </w:p>
    <w:p w:rsidR="0048056E" w:rsidRDefault="00867890">
      <w:pPr>
        <w:pStyle w:val="Standard"/>
        <w:spacing w:line="360" w:lineRule="auto"/>
        <w:ind w:firstLine="709"/>
        <w:jc w:val="both"/>
      </w:pPr>
      <w:r>
        <w:rPr>
          <w:sz w:val="28"/>
          <w:szCs w:val="28"/>
        </w:rPr>
        <w:t>В соответствии с Постановлением Правительства Российской Федерации от 29 июля 2013 года № 641 «Об инвестиционных и производственных программах организаций, осуществляющих деятельность в сфере водоснабжения и водоотведения», п о с т а н о в л я ю:</w:t>
      </w:r>
    </w:p>
    <w:p w:rsidR="0048056E" w:rsidRDefault="00867890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1. Утвердить Техническое задание на разработку инвестиционной программы Давлекановского муниципального унитарного предприятия «ГорКомСервис» по  развитию систем холодного водоснабжения и водоотведения на территории городского поселения город Давлеканово муниципального района Давлекановский район Республики Башкортостан на 2019 – 2021 годы» согласно приложению № 1.</w:t>
      </w:r>
    </w:p>
    <w:p w:rsidR="0048056E" w:rsidRDefault="00867890">
      <w:pPr>
        <w:pStyle w:val="ConsPlusNormal"/>
        <w:spacing w:line="360" w:lineRule="auto"/>
        <w:ind w:firstLine="709"/>
        <w:jc w:val="both"/>
      </w:pPr>
      <w:r>
        <w:rPr>
          <w:rFonts w:ascii="Times New Roman" w:hAnsi="Times New Roman"/>
          <w:sz w:val="28"/>
          <w:szCs w:val="28"/>
        </w:rPr>
        <w:t>2. Контроль за исполнением настоящего Постановления возложить на заместителя главы Администрации городского поселения город Давлеканово муниципального района Давлекановский район Республики Башкортостан Биктимирова Д.Ю.</w:t>
      </w:r>
    </w:p>
    <w:p w:rsidR="00EF5B73" w:rsidRDefault="00867890" w:rsidP="00EF5B73">
      <w:pPr>
        <w:pStyle w:val="ConsPlusNormal"/>
        <w:tabs>
          <w:tab w:val="left" w:pos="8333"/>
        </w:tabs>
        <w:ind w:firstLine="54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администрации                                               </w:t>
      </w:r>
    </w:p>
    <w:p w:rsidR="0048056E" w:rsidRDefault="00867890" w:rsidP="00EF5B73">
      <w:pPr>
        <w:pStyle w:val="ConsPlusNormal"/>
        <w:tabs>
          <w:tab w:val="left" w:pos="8333"/>
        </w:tabs>
        <w:ind w:firstLine="540"/>
        <w:jc w:val="right"/>
      </w:pPr>
      <w:r>
        <w:rPr>
          <w:rFonts w:ascii="Times New Roman" w:hAnsi="Times New Roman"/>
          <w:sz w:val="28"/>
          <w:szCs w:val="28"/>
        </w:rPr>
        <w:t xml:space="preserve">            В.В.Гапоненко</w:t>
      </w:r>
    </w:p>
    <w:p w:rsidR="0048056E" w:rsidRDefault="00867890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</w:t>
      </w:r>
    </w:p>
    <w:p w:rsidR="0048056E" w:rsidRDefault="0048056E">
      <w:pPr>
        <w:pStyle w:val="Standard"/>
        <w:jc w:val="both"/>
        <w:rPr>
          <w:sz w:val="28"/>
          <w:szCs w:val="28"/>
        </w:rPr>
      </w:pPr>
    </w:p>
    <w:p w:rsidR="00EF5B73" w:rsidRDefault="00EF5B73">
      <w:pPr>
        <w:pStyle w:val="Standard"/>
        <w:jc w:val="both"/>
        <w:rPr>
          <w:sz w:val="28"/>
          <w:szCs w:val="28"/>
        </w:rPr>
      </w:pPr>
    </w:p>
    <w:p w:rsidR="00EF5B73" w:rsidRDefault="00EF5B73">
      <w:pPr>
        <w:pStyle w:val="Standard"/>
        <w:jc w:val="both"/>
        <w:rPr>
          <w:sz w:val="28"/>
          <w:szCs w:val="28"/>
        </w:rPr>
      </w:pPr>
    </w:p>
    <w:p w:rsidR="00EF5B73" w:rsidRDefault="00EF5B73">
      <w:pPr>
        <w:pStyle w:val="Standard"/>
        <w:jc w:val="both"/>
        <w:rPr>
          <w:sz w:val="28"/>
          <w:szCs w:val="28"/>
        </w:rPr>
      </w:pPr>
    </w:p>
    <w:p w:rsidR="00F96C17" w:rsidRDefault="00F96C17">
      <w:pPr>
        <w:pStyle w:val="Standard"/>
        <w:jc w:val="both"/>
        <w:rPr>
          <w:sz w:val="28"/>
          <w:szCs w:val="28"/>
        </w:rPr>
      </w:pPr>
    </w:p>
    <w:p w:rsidR="00F96C17" w:rsidRDefault="00F96C17">
      <w:pPr>
        <w:pStyle w:val="Standard"/>
        <w:jc w:val="both"/>
        <w:rPr>
          <w:sz w:val="28"/>
          <w:szCs w:val="28"/>
        </w:rPr>
      </w:pPr>
    </w:p>
    <w:p w:rsidR="00F96C17" w:rsidRDefault="00F96C17">
      <w:pPr>
        <w:pStyle w:val="Standard"/>
        <w:jc w:val="both"/>
        <w:rPr>
          <w:sz w:val="28"/>
          <w:szCs w:val="28"/>
        </w:rPr>
      </w:pPr>
    </w:p>
    <w:p w:rsidR="00EF5B73" w:rsidRDefault="00EF5B73">
      <w:pPr>
        <w:pStyle w:val="Standard"/>
        <w:jc w:val="both"/>
        <w:rPr>
          <w:sz w:val="28"/>
          <w:szCs w:val="28"/>
        </w:rPr>
      </w:pPr>
    </w:p>
    <w:p w:rsidR="0048056E" w:rsidRDefault="00867890">
      <w:pPr>
        <w:pStyle w:val="Standard"/>
        <w:jc w:val="both"/>
      </w:pPr>
      <w:r>
        <w:rPr>
          <w:sz w:val="28"/>
          <w:szCs w:val="28"/>
        </w:rPr>
        <w:lastRenderedPageBreak/>
        <w:t xml:space="preserve">                                                   Приложение № 1 к постановлению администрации                                                                  </w:t>
      </w:r>
      <w:r>
        <w:t xml:space="preserve">                                                                                                                                     </w:t>
      </w:r>
    </w:p>
    <w:p w:rsidR="0048056E" w:rsidRDefault="00867890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городского поселения город Давлеканово</w:t>
      </w:r>
    </w:p>
    <w:p w:rsidR="0048056E" w:rsidRDefault="00867890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  муниципального района Давлекановский район</w:t>
      </w:r>
    </w:p>
    <w:p w:rsidR="0048056E" w:rsidRDefault="00867890">
      <w:pPr>
        <w:pStyle w:val="Standard"/>
        <w:jc w:val="both"/>
      </w:pPr>
      <w:r>
        <w:rPr>
          <w:sz w:val="28"/>
          <w:szCs w:val="28"/>
        </w:rPr>
        <w:t xml:space="preserve">                                                </w:t>
      </w:r>
      <w:r w:rsidR="00F86929">
        <w:rPr>
          <w:sz w:val="28"/>
          <w:szCs w:val="28"/>
        </w:rPr>
        <w:t xml:space="preserve">   Республики Башкортостан № 326 от 23.05.</w:t>
      </w:r>
      <w:r>
        <w:rPr>
          <w:sz w:val="28"/>
          <w:szCs w:val="28"/>
        </w:rPr>
        <w:t>2018 г.</w:t>
      </w:r>
    </w:p>
    <w:p w:rsidR="0048056E" w:rsidRDefault="0048056E">
      <w:pPr>
        <w:pStyle w:val="Standard"/>
        <w:jc w:val="both"/>
        <w:rPr>
          <w:sz w:val="28"/>
          <w:szCs w:val="28"/>
        </w:rPr>
      </w:pPr>
    </w:p>
    <w:p w:rsidR="0048056E" w:rsidRDefault="0048056E">
      <w:pPr>
        <w:pStyle w:val="Standard"/>
        <w:jc w:val="both"/>
        <w:rPr>
          <w:sz w:val="28"/>
          <w:szCs w:val="28"/>
        </w:rPr>
      </w:pPr>
    </w:p>
    <w:p w:rsidR="0048056E" w:rsidRDefault="00867890">
      <w:pPr>
        <w:pStyle w:val="Standard"/>
        <w:jc w:val="center"/>
      </w:pPr>
      <w:r>
        <w:rPr>
          <w:sz w:val="28"/>
          <w:szCs w:val="28"/>
        </w:rPr>
        <w:t>ТЕХНИЧЕСКОЕ ЗАДАНИЕ</w:t>
      </w:r>
    </w:p>
    <w:p w:rsidR="0048056E" w:rsidRDefault="00867890">
      <w:pPr>
        <w:pStyle w:val="Standard"/>
        <w:jc w:val="center"/>
      </w:pPr>
      <w:r>
        <w:rPr>
          <w:sz w:val="28"/>
          <w:szCs w:val="28"/>
        </w:rPr>
        <w:t>на разработку инвестиционной программы Давлекановского муниципального унитарного предприятия «ГорКомСервис» по развитию систем холодного водоснабжения и водоотведения на территории городского поселения</w:t>
      </w:r>
    </w:p>
    <w:p w:rsidR="0048056E" w:rsidRDefault="00867890">
      <w:pPr>
        <w:pStyle w:val="Standard"/>
        <w:jc w:val="center"/>
      </w:pPr>
      <w:r>
        <w:rPr>
          <w:sz w:val="28"/>
          <w:szCs w:val="28"/>
        </w:rPr>
        <w:t>город Давлеканово муниципального района</w:t>
      </w:r>
    </w:p>
    <w:p w:rsidR="0048056E" w:rsidRDefault="00867890">
      <w:pPr>
        <w:pStyle w:val="Standard"/>
        <w:jc w:val="center"/>
      </w:pPr>
      <w:r>
        <w:rPr>
          <w:sz w:val="28"/>
          <w:szCs w:val="28"/>
        </w:rPr>
        <w:t>Давлекановский район Республики Башкортостан</w:t>
      </w:r>
    </w:p>
    <w:p w:rsidR="0048056E" w:rsidRDefault="0048056E">
      <w:pPr>
        <w:pStyle w:val="Standard"/>
        <w:jc w:val="center"/>
        <w:rPr>
          <w:sz w:val="28"/>
          <w:szCs w:val="28"/>
        </w:rPr>
      </w:pPr>
    </w:p>
    <w:tbl>
      <w:tblPr>
        <w:tblW w:w="10421" w:type="dxa"/>
        <w:tblInd w:w="-108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2387"/>
        <w:gridCol w:w="8034"/>
      </w:tblGrid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1. Наименование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Инвестиционная программа Давлекановского муниципального унитарного предприятия «ГорКомСервис» по развитию систем холодного водоснабжения и водоотведения на территории городского поселения город Давлеканово муниципального района Давлекановскйи район Республики Башкортостан на 2019 – 2021 годы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2. Основание для разработки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1. Федеральный закон от 06.10.2003 131-ФЗ «Об общих принципах организации местного самоуправления в Российской Федерации».</w:t>
            </w:r>
          </w:p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2. Федеральный закон от 07.12.2011 416-ФЗ «О водоснабжении и водоотведении».</w:t>
            </w:r>
          </w:p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3.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      </w:r>
          </w:p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4. Постановление Правительства РФ от 29.07.2013 № 641 «Об инвестиционных и производственных программах организаций, осуществляющих деятельность в сфере водоснабжения и водоотведения».</w:t>
            </w:r>
          </w:p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5. Постановление Правительства Российской Федерации от 29.07.2013 № 644 «Об утверждении Правил холодного водоснабжения и водоотведения и о внесении изменений в некоторые акты Правительства Российской Федерации».</w:t>
            </w:r>
          </w:p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6. Постановление Правительства Российской Федерации от 13.05.2013 № 406 «О государственном регулировании тарифов в сфере водоснабжения и водоотведения».</w:t>
            </w:r>
          </w:p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7. Постановление Правительства Российской Федерации от 13.02.2006 № 83 «Об утверждении Правил определения и предоставления технических условий подключения объекта капитального строительства к сетям инженерно-технического обеспечения и Правил подключения объекта капитального строительства к сетям инженерно-технического обеспечения».</w:t>
            </w:r>
          </w:p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8. Приказ Минстроя России от 04.04.2014 № 162/пр «Об утверждении перечня показателей надежности, качества, энергетической эффективности централизованных систем горячего водоснабжения, холодного водоснабжения и (или) водоотведения, порядка и правил определения плановых значений и фактических значений таких показателей».</w:t>
            </w:r>
          </w:p>
          <w:p w:rsidR="0048056E" w:rsidRDefault="00867890">
            <w:pPr>
              <w:pStyle w:val="Standard"/>
              <w:jc w:val="both"/>
            </w:pPr>
            <w:r>
              <w:rPr>
                <w:color w:val="000000"/>
                <w:shd w:val="clear" w:color="auto" w:fill="FFFFFF"/>
              </w:rPr>
              <w:t>9. Постановление администрации городского поселения город Давлеканово муниципального района Давлекановскйи рай</w:t>
            </w:r>
            <w:r w:rsidR="0093574F">
              <w:rPr>
                <w:color w:val="000000"/>
                <w:shd w:val="clear" w:color="auto" w:fill="FFFFFF"/>
              </w:rPr>
              <w:t>он Республики Башкортостан от 22.01.2018 № 28</w:t>
            </w:r>
            <w:r>
              <w:rPr>
                <w:color w:val="000000"/>
                <w:shd w:val="clear" w:color="auto" w:fill="FFFFFF"/>
              </w:rPr>
              <w:t xml:space="preserve"> «Об утверждении схемы водоснабжения и водоотведения городского поселения город Давлеканово муниципального </w:t>
            </w:r>
            <w:r>
              <w:rPr>
                <w:color w:val="000000"/>
                <w:shd w:val="clear" w:color="auto" w:fill="FFFFFF"/>
              </w:rPr>
              <w:lastRenderedPageBreak/>
              <w:t>района Давлекановский район Республики Башкортостан».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lastRenderedPageBreak/>
              <w:t>3. Наименование регулируемой организации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Давлекановское муниципальное унитарное предприятие «ГорКомСервис» (ДМУП «ГорКомСервис»)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4. Местонахождение регулируемой организации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453403, Республика Башкортостан, г. Давлеканово, ул. Энгельса, д.12</w:t>
            </w:r>
          </w:p>
          <w:p w:rsidR="0048056E" w:rsidRDefault="00867890">
            <w:pPr>
              <w:pStyle w:val="Standard"/>
              <w:jc w:val="both"/>
            </w:pPr>
            <w:r>
              <w:t xml:space="preserve">Ответственное лицо за разработку Программы: экономист Житцова Лариса Ильдусовна, телефон 7 34768 3-25-30, </w:t>
            </w:r>
            <w:r>
              <w:rPr>
                <w:lang w:val="en-US"/>
              </w:rPr>
              <w:t>e</w:t>
            </w:r>
            <w:r>
              <w:t>-</w:t>
            </w:r>
            <w:r>
              <w:rPr>
                <w:lang w:val="en-US"/>
              </w:rPr>
              <w:t>mail</w:t>
            </w:r>
            <w:r>
              <w:t xml:space="preserve">: </w:t>
            </w:r>
            <w:r>
              <w:rPr>
                <w:lang w:val="en-US"/>
              </w:rPr>
              <w:t>ooovodadav</w:t>
            </w:r>
            <w:r>
              <w:t>@</w:t>
            </w:r>
            <w:r>
              <w:rPr>
                <w:lang w:val="en-US"/>
              </w:rPr>
              <w:t>rambler</w:t>
            </w:r>
            <w:r>
              <w:t>.</w:t>
            </w:r>
            <w:r>
              <w:rPr>
                <w:lang w:val="en-US"/>
              </w:rPr>
              <w:t>ru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5. Наименование уполномоченного органа, утверждающего инвестиционную программу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Министерство жилищно-коммунального хозяйства Республики Башкортостан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6. Местонахождение уполномоченного органа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450008, Республика Башкортостан, г. Уфа, ул. Ст.Халтурина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7. Наименование органа местного самоуправления, согласующего инвестиционную программу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8. Местонахождение органа местного самоуправления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453403, Республика Башкортостан, г. Давлеканово, ул. Карла Маркса, д.119</w:t>
            </w:r>
          </w:p>
          <w:p w:rsidR="0048056E" w:rsidRDefault="0048056E">
            <w:pPr>
              <w:pStyle w:val="Standard"/>
              <w:jc w:val="both"/>
            </w:pP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9. Заказчик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Администрация городского поселения город Давлеканово муниципального района Давлекановский район Республики Башкортостан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10. Разработчик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Давлекановское муниципальное унитарное предприятие «ГорКомСервис»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11. Исполнитель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Давлекановское муниципальное унитарное предприятие «ГорКомСервис»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12. Цели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Разработать единый комплекс мероприятий, направленных на обеспечение оптимальных решений системных проблем в области функционирования и развития системы водоснабжения и водоотведения  городского поселения город Давлеканово на 2019-2021 годы, в соответствии с потребностями жилищного и промышленного строительства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13. Задачи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widowControl w:val="0"/>
              <w:shd w:val="clear" w:color="auto" w:fill="FFFFFF"/>
              <w:tabs>
                <w:tab w:val="left" w:pos="876"/>
              </w:tabs>
              <w:ind w:left="-38"/>
              <w:jc w:val="both"/>
            </w:pPr>
            <w:r>
              <w:rPr>
                <w:spacing w:val="-3"/>
              </w:rPr>
              <w:t>- повышение качества предоставляемых услуг, параметров комфорта проживания в жилых помещениях;</w:t>
            </w:r>
          </w:p>
          <w:p w:rsidR="0048056E" w:rsidRDefault="00867890">
            <w:pPr>
              <w:pStyle w:val="Standard"/>
              <w:widowControl w:val="0"/>
              <w:shd w:val="clear" w:color="auto" w:fill="FFFFFF"/>
              <w:tabs>
                <w:tab w:val="left" w:pos="876"/>
              </w:tabs>
              <w:ind w:left="-38"/>
              <w:jc w:val="both"/>
            </w:pPr>
            <w:r>
              <w:rPr>
                <w:spacing w:val="-3"/>
              </w:rPr>
              <w:t>- повышение надежности работы системы водоснабжения и водоотведения  в соответствии с нормативными требованиями;</w:t>
            </w:r>
          </w:p>
          <w:p w:rsidR="0048056E" w:rsidRDefault="00867890">
            <w:pPr>
              <w:pStyle w:val="Standard"/>
              <w:widowControl w:val="0"/>
              <w:shd w:val="clear" w:color="auto" w:fill="FFFFFF"/>
              <w:tabs>
                <w:tab w:val="left" w:pos="876"/>
              </w:tabs>
              <w:ind w:left="-38"/>
              <w:jc w:val="both"/>
            </w:pPr>
            <w:r>
              <w:rPr>
                <w:spacing w:val="-3"/>
              </w:rPr>
              <w:t>- повышение качества предоставления коммунальных услуг водоснабжения и водоотведения;</w:t>
            </w:r>
          </w:p>
          <w:p w:rsidR="0048056E" w:rsidRDefault="00867890">
            <w:pPr>
              <w:pStyle w:val="Standard"/>
              <w:widowControl w:val="0"/>
              <w:shd w:val="clear" w:color="auto" w:fill="FFFFFF"/>
              <w:tabs>
                <w:tab w:val="left" w:pos="876"/>
              </w:tabs>
              <w:ind w:left="-38"/>
              <w:jc w:val="both"/>
            </w:pPr>
            <w:r>
              <w:rPr>
                <w:spacing w:val="-3"/>
              </w:rPr>
              <w:t>- отсутствие аварийности на сетях водоснабжения и водоотведения;</w:t>
            </w:r>
          </w:p>
          <w:p w:rsidR="0048056E" w:rsidRDefault="00867890">
            <w:pPr>
              <w:pStyle w:val="Standard"/>
              <w:widowControl w:val="0"/>
              <w:shd w:val="clear" w:color="auto" w:fill="FFFFFF"/>
              <w:tabs>
                <w:tab w:val="left" w:pos="569"/>
                <w:tab w:val="left" w:pos="1100"/>
              </w:tabs>
              <w:jc w:val="both"/>
            </w:pPr>
            <w:r>
              <w:t>- обеспечение услугами водоснабжения и водоотведения новых объектов капитального строительства социального или промышленного назначения: увеличение протяженности сетей водоснабжения и водоотведения;</w:t>
            </w:r>
          </w:p>
          <w:p w:rsidR="0048056E" w:rsidRDefault="00867890">
            <w:pPr>
              <w:pStyle w:val="Standard"/>
              <w:widowControl w:val="0"/>
              <w:shd w:val="clear" w:color="auto" w:fill="FFFFFF"/>
              <w:tabs>
                <w:tab w:val="left" w:pos="569"/>
                <w:tab w:val="left" w:pos="1100"/>
              </w:tabs>
              <w:jc w:val="both"/>
            </w:pPr>
            <w:r>
              <w:t>- приведение качества питьевой воды в соответствие с установленными требованиями;</w:t>
            </w:r>
          </w:p>
          <w:p w:rsidR="0048056E" w:rsidRDefault="00867890">
            <w:pPr>
              <w:pStyle w:val="Standard"/>
              <w:widowControl w:val="0"/>
              <w:shd w:val="clear" w:color="auto" w:fill="FFFFFF"/>
              <w:tabs>
                <w:tab w:val="left" w:pos="569"/>
                <w:tab w:val="left" w:pos="1100"/>
              </w:tabs>
              <w:jc w:val="both"/>
            </w:pPr>
            <w:r>
              <w:t>- повышение эффективности работы системы водоотведения городского поселения город Давлеканово при минимальном негативном воздействии на окружающую среду;</w:t>
            </w:r>
          </w:p>
          <w:p w:rsidR="0048056E" w:rsidRDefault="00867890">
            <w:pPr>
              <w:pStyle w:val="Standard"/>
              <w:jc w:val="both"/>
            </w:pPr>
            <w:r>
              <w:t xml:space="preserve">- расчет финансовых потребностей, необходимых для реализации </w:t>
            </w:r>
            <w:r>
              <w:lastRenderedPageBreak/>
              <w:t>инвестиционной программы.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lastRenderedPageBreak/>
              <w:t>14. Основные требования к инвестиционной программе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14.1. Инвестиционная программа разрабатывается ДМУП «ГорКомСервис» на период с 01.01.2019 по 31.12.2021 года.</w:t>
            </w:r>
          </w:p>
          <w:p w:rsidR="0048056E" w:rsidRDefault="00867890">
            <w:pPr>
              <w:pStyle w:val="Standard"/>
              <w:jc w:val="both"/>
            </w:pPr>
            <w:r>
              <w:t>14.2. Инвестиционная программа разрабатывается в соответствии с положениями статьи 40 Федерального закона от 07.12.2011 № 416-ФЗ и постановления Правительства Российской Федерации от 29.07.2013 № 641.</w:t>
            </w:r>
          </w:p>
          <w:p w:rsidR="0048056E" w:rsidRDefault="00867890">
            <w:pPr>
              <w:pStyle w:val="Standard"/>
              <w:jc w:val="both"/>
            </w:pPr>
            <w:r>
              <w:t>14.3. Инвестиционная программа должна включать в себя документы и материалы согласно разделу 6 настоящего Технического задания.</w:t>
            </w:r>
          </w:p>
          <w:p w:rsidR="0048056E" w:rsidRDefault="00867890">
            <w:pPr>
              <w:pStyle w:val="Standard"/>
              <w:jc w:val="both"/>
            </w:pPr>
            <w:r>
              <w:t>14.4. Инвестиционная программа должна включать реализацию мероприятий на повышение эффективности капитальных вложений.</w:t>
            </w:r>
          </w:p>
          <w:p w:rsidR="0048056E" w:rsidRDefault="00867890">
            <w:pPr>
              <w:pStyle w:val="Standard"/>
              <w:jc w:val="both"/>
            </w:pPr>
            <w:r>
              <w:t>14.5. Мероприятия Инвестиционной программы должны быть представлены в виде Адресного перечня мероприятий по подготовке проектной документации, строительству, модернизации и реконструкции существующих объектов централизованных систем водоснабжения и водоотведения на 2019-2021 годы (далее – Адресный перечень мероприятий) по форме согласно Приложению 3 к настоящему Техническому заданию с описанием и указанием места расположения строящихся, модернизируемых и реконструируемых объектов централизованных систем водоснабжения и водоотведения, обеспечивающих однозначную идентификацию таких объектов, с обоснованием необходимости реализации мероприятий, а также указанием основных технических характеристик таких объектов до и после реализации мероприятия.</w:t>
            </w:r>
          </w:p>
          <w:p w:rsidR="0048056E" w:rsidRDefault="00867890">
            <w:pPr>
              <w:pStyle w:val="Standard"/>
              <w:jc w:val="both"/>
            </w:pPr>
            <w:r>
              <w:t>14.6. Мероприятия Инвестиционной программы в Адресном перечне мероприятий должны быть разделены на мероприятия, реализуемые в сфере холодного водоснабжения и мероприятия, реализуемые в сфере водоотведения, при этом в пределах каждой сферы деятельности выделяются следующие группы мероприятий:</w:t>
            </w:r>
          </w:p>
          <w:p w:rsidR="0048056E" w:rsidRDefault="00867890">
            <w:pPr>
              <w:pStyle w:val="Standard"/>
              <w:jc w:val="both"/>
            </w:pPr>
            <w:r>
              <w:t>а) строительство, модернизация и (или) реконструкция объектов централизованных систем водоснабжения и водоотведения в целях подключения объектов капитального строительства абонентов с указанием объектов централизованных систем водоснабжения и водоотведения, строительство которых финансируется за счет платы за подключение, с указанием точек подключения (технологического присоединения), количества и нагрузки новых подключенных (технологически присоединенных) объектов капитального строительства абонентов, в том числе:</w:t>
            </w:r>
          </w:p>
          <w:p w:rsidR="0048056E" w:rsidRDefault="00867890">
            <w:pPr>
              <w:pStyle w:val="Standard"/>
              <w:jc w:val="both"/>
            </w:pPr>
            <w:r>
              <w:t>- строительство новых сетей водоснабжения и водоотведения в целях подключения объектов капитального строительства абонентов с указанием строящихся участков таких сетей, их диаметра и протяженности, иных технических характеристик;</w:t>
            </w:r>
          </w:p>
          <w:p w:rsidR="0048056E" w:rsidRDefault="00867890">
            <w:pPr>
              <w:pStyle w:val="Standard"/>
              <w:jc w:val="both"/>
            </w:pPr>
            <w:r>
              <w:t>- строительство иных объектов централизованных систем водоснабжения и водоотведения (за исключением сетей водоснабжения и водоотведения) с описанием таких объектов, их технических характеристик;</w:t>
            </w:r>
          </w:p>
          <w:p w:rsidR="0048056E" w:rsidRDefault="00867890">
            <w:pPr>
              <w:pStyle w:val="Standard"/>
              <w:jc w:val="both"/>
            </w:pPr>
            <w:r>
              <w:t>- увеличение пропускной способности существующих сетей водоснабжения и водоотведения  в целях подключения объектов капитального строительства абонентов с указанием участков таких сетей, их протяженности, пропускной способности, иных технических характеристик до и после проведения мероприятий;</w:t>
            </w:r>
          </w:p>
          <w:p w:rsidR="0048056E" w:rsidRDefault="00867890">
            <w:pPr>
              <w:pStyle w:val="Standard"/>
              <w:jc w:val="both"/>
            </w:pPr>
            <w:r>
              <w:t xml:space="preserve">б) строительство новых объектов централизованных систем водоснабжения и водоотведения, не связанных с подключением (технологическим присоединением) новых объектов капитального строительства абонентов, в </w:t>
            </w:r>
            <w:r>
              <w:lastRenderedPageBreak/>
              <w:t>том числе:</w:t>
            </w:r>
          </w:p>
          <w:p w:rsidR="0048056E" w:rsidRDefault="00867890">
            <w:pPr>
              <w:pStyle w:val="Standard"/>
              <w:jc w:val="both"/>
            </w:pPr>
            <w:r>
              <w:t>- строительство новых сетей водоснабжения и водоотведения с указанием участков таких сетей, их протяженности, пропускной способности:</w:t>
            </w:r>
          </w:p>
          <w:p w:rsidR="0048056E" w:rsidRDefault="00867890">
            <w:pPr>
              <w:pStyle w:val="Standard"/>
              <w:jc w:val="both"/>
            </w:pPr>
            <w:r>
              <w:t>- строительство иных объектов централизованных систем водоснабжения и водоотведения (за исключением сетей водоснабжения и водоотведения) с указанием их технических характеристик;</w:t>
            </w:r>
          </w:p>
          <w:p w:rsidR="0048056E" w:rsidRDefault="00867890">
            <w:pPr>
              <w:pStyle w:val="Standard"/>
              <w:jc w:val="both"/>
            </w:pPr>
            <w:r>
              <w:t>в) модернизация и реконструкция существующих объектов централизованных систем водоснабжения и водоотведения в целях снижения уровня износа существующих объектов, в том числе:</w:t>
            </w:r>
          </w:p>
          <w:p w:rsidR="0048056E" w:rsidRDefault="00867890">
            <w:pPr>
              <w:pStyle w:val="Standard"/>
              <w:jc w:val="both"/>
            </w:pPr>
            <w:r>
              <w:t xml:space="preserve">- модернизация или реконструкция существующих объектов централизованных систем водоснабжения и водоотведения с указанием участков таких сетей, их протяженности, пропускной способности, иных технических характеристик до и после проведения мероприятий;    </w:t>
            </w:r>
          </w:p>
          <w:p w:rsidR="0048056E" w:rsidRDefault="00867890">
            <w:pPr>
              <w:pStyle w:val="Standard"/>
              <w:jc w:val="both"/>
            </w:pPr>
            <w:r>
              <w:t xml:space="preserve">- модернизация или реконструкция существующих объектов централизованных систем водоснабжения и водоотведения (за исключением сетей водоснабжения и водоотведения) с указанием  технических характеристик данных объектов до и после проведения мероприятий;    </w:t>
            </w:r>
          </w:p>
          <w:p w:rsidR="0048056E" w:rsidRDefault="00867890">
            <w:pPr>
              <w:pStyle w:val="Standard"/>
              <w:jc w:val="both"/>
            </w:pPr>
            <w:r>
              <w:t>г) осуществление мероприятий, направленных на повышение экологической эффективности, достижение плановых значений показателей надежности, качества и энергоэффективности объектов централизованных систем водоснабжения и водоотведения, не включенных в прочие группы мероприятий;</w:t>
            </w:r>
          </w:p>
          <w:p w:rsidR="0048056E" w:rsidRDefault="00867890">
            <w:pPr>
              <w:pStyle w:val="Standard"/>
              <w:jc w:val="both"/>
            </w:pPr>
            <w:r>
              <w:t>14.7. Мероприятия Инвестиционной программы должны быть направлены на достижение плановых значений показателей надежности, качества, энергетической эффективности объектов централизованных систем холодного водоснабжения и водоотведения ДМУП «ГорКомСервис», приведенных в Приложениях 4 и 5 к настоящему Техническому заданию.</w:t>
            </w:r>
          </w:p>
          <w:p w:rsidR="0048056E" w:rsidRDefault="00867890">
            <w:pPr>
              <w:pStyle w:val="Standard"/>
              <w:jc w:val="both"/>
            </w:pPr>
            <w:r>
              <w:t>14.8.Инвестиционная программа должна содержать сведения об источниках финансирования мероприятий по годам реализации в соответствии с Приложением 2 к настоящему Техническому заданию.</w:t>
            </w:r>
          </w:p>
          <w:p w:rsidR="0048056E" w:rsidRDefault="004A4539">
            <w:pPr>
              <w:pStyle w:val="Standard"/>
              <w:jc w:val="both"/>
            </w:pPr>
            <w:r>
              <w:t>14.9</w:t>
            </w:r>
            <w:r w:rsidR="00867890">
              <w:t>. Стоимость мероприятий Инвестиционной программы в Адресном перечне мероприятий по годам реализации должна соответствовать объемам финансирования утвержденной Инвестиционной программы.</w:t>
            </w:r>
          </w:p>
          <w:p w:rsidR="0048056E" w:rsidRDefault="004A4539">
            <w:pPr>
              <w:pStyle w:val="Standard"/>
              <w:jc w:val="both"/>
            </w:pPr>
            <w:r>
              <w:t>14.10</w:t>
            </w:r>
            <w:r w:rsidR="00867890">
              <w:t>. Объем финансовых потребностей, необходимых для реализации мероприятий Инвестиционной программы, устанавливается с учетом укрупненных сметных нормативов для объектов непроизводственного назначения и инженерной инфраструктуры.</w:t>
            </w:r>
          </w:p>
          <w:p w:rsidR="0048056E" w:rsidRDefault="004A4539">
            <w:pPr>
              <w:pStyle w:val="Standard"/>
              <w:jc w:val="both"/>
            </w:pPr>
            <w:r>
              <w:t>14.11</w:t>
            </w:r>
            <w:r w:rsidR="00867890">
              <w:t xml:space="preserve">. По каждому мероприятию Инвестиционной программы в Адресном перечне мероприятий должен быть указан объем и источники финансирования на каждый год реализации 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период.  </w:t>
            </w:r>
          </w:p>
          <w:p w:rsidR="0048056E" w:rsidRDefault="004A4539">
            <w:pPr>
              <w:pStyle w:val="Standard"/>
              <w:jc w:val="both"/>
            </w:pPr>
            <w:r>
              <w:t>14.12</w:t>
            </w:r>
            <w:r w:rsidR="00867890">
              <w:t>. Инвестиционная программа по мероприятиям, финансируемым за счет средств бюджета, должна предусматриваться в объемах утвержденных бюджетных инвестиций в нормативно-правовом акте о бюджете на соответствующий период.</w:t>
            </w:r>
          </w:p>
          <w:p w:rsidR="0048056E" w:rsidRDefault="004A4539">
            <w:pPr>
              <w:pStyle w:val="Standard"/>
              <w:jc w:val="both"/>
            </w:pPr>
            <w:r>
              <w:t>14.13</w:t>
            </w:r>
            <w:r w:rsidR="00867890">
              <w:t xml:space="preserve">. Адресный перечень мероприятий должен содержать график реализации мероприятий Инвестиционной программы, включая график ввода объектов централизованных систем водоснабжения и водоотведения </w:t>
            </w:r>
            <w:r w:rsidR="00867890">
              <w:lastRenderedPageBreak/>
              <w:t>в эксплуатацию.</w:t>
            </w:r>
          </w:p>
          <w:p w:rsidR="0048056E" w:rsidRDefault="004A4539">
            <w:pPr>
              <w:pStyle w:val="Standard"/>
              <w:jc w:val="both"/>
            </w:pPr>
            <w:r>
              <w:t>14.14</w:t>
            </w:r>
            <w:r w:rsidR="00867890">
              <w:t>. Мероприятия Инвестиционной программы должны реализовываться с учетом политики импортозамещения: приоритетным использованием оборудования и материалов отечественного производства.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lastRenderedPageBreak/>
              <w:t>15. Структура инвестиционной программы (п. 10 Правил, утвержденных постановлением Правительства Российской Федерации от 29.07.2013 № 641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15.1. Паспорт Инвестиционной программы по форме Приложения 1 к настоящему Техническому заданию, включая плановые значения показателей надежности, качества и энергоэффективности централизованных систем водоснабжения и водоотведения согласно Приложению 1 к настоящему Техническому заданию.</w:t>
            </w:r>
          </w:p>
          <w:p w:rsidR="0048056E" w:rsidRDefault="00867890">
            <w:pPr>
              <w:pStyle w:val="Standard"/>
              <w:jc w:val="both"/>
            </w:pPr>
            <w:r>
              <w:t>15.2. Инвестиционная программа должна содержать источники финансирования Инвестиционной программы с разделением по видам деятельности и по годам в прогнозных ценах соответствующего года, определенных с использованием прогнозных индексов цен, установленных в прогнозе социально-экономического развития Российской Федерации на очередной финансовый год и плановый период согласно приложению 2 к настоящему Техническому заданию, в том числе:</w:t>
            </w:r>
          </w:p>
          <w:p w:rsidR="0048056E" w:rsidRDefault="00867890">
            <w:pPr>
              <w:pStyle w:val="Standard"/>
              <w:jc w:val="both"/>
            </w:pPr>
            <w:r>
              <w:t>- собственные средства регулируемой организации, включая амортизацию, расходы на капитальные вложения, возмещаемые за счет прибыли регулируемой организации, плату за подключение к централизованным системам водоснабжения и водоотведения (раздельно по каждой системе, если регулируемая организация эксплуатирует несколько таких систем);</w:t>
            </w:r>
          </w:p>
          <w:p w:rsidR="0048056E" w:rsidRDefault="00867890">
            <w:pPr>
              <w:pStyle w:val="Standard"/>
              <w:jc w:val="both"/>
            </w:pPr>
            <w:r>
              <w:t>- займы и кредиты;</w:t>
            </w:r>
          </w:p>
          <w:p w:rsidR="0048056E" w:rsidRDefault="00867890">
            <w:pPr>
              <w:pStyle w:val="Standard"/>
              <w:jc w:val="both"/>
            </w:pPr>
            <w:r>
              <w:t>- бюджетные средства;</w:t>
            </w:r>
          </w:p>
          <w:p w:rsidR="0048056E" w:rsidRDefault="00867890">
            <w:pPr>
              <w:pStyle w:val="Standard"/>
              <w:jc w:val="both"/>
            </w:pPr>
            <w:r>
              <w:t>- прочие источники.</w:t>
            </w:r>
          </w:p>
          <w:p w:rsidR="0048056E" w:rsidRDefault="00867890">
            <w:pPr>
              <w:pStyle w:val="Standard"/>
              <w:jc w:val="both"/>
            </w:pPr>
            <w:r>
              <w:t>15.3. Адресный перечень мероприятий по подготовке проектной документации, строительству, модернизации и реконструкции существующих объектов централизованных систем водоснабжения и водоотведения по форме Приложения 3 к настоящему Техническому заданию.</w:t>
            </w:r>
          </w:p>
          <w:p w:rsidR="0048056E" w:rsidRDefault="00867890">
            <w:pPr>
              <w:pStyle w:val="Standard"/>
              <w:jc w:val="both"/>
            </w:pPr>
            <w:r>
              <w:t>15.4. Расчет эффективности инвестирования средств, осуществляемый путем сопоставления динамики показателей надежности, качества и энергоэффективности объектов централизованных систем водоснабжения и водоотведения и расходов на реализацию Инвестиционной программы.</w:t>
            </w:r>
          </w:p>
          <w:p w:rsidR="0048056E" w:rsidRDefault="00867890">
            <w:pPr>
              <w:pStyle w:val="Standard"/>
              <w:jc w:val="both"/>
            </w:pPr>
            <w:r>
              <w:t>15.5. Предварительный расчет тарифов в сфере водоснабжения и водоотведения на период реализации Инвестиционной программы, а также на период возврата заемного финансирования.</w:t>
            </w:r>
          </w:p>
          <w:p w:rsidR="0048056E" w:rsidRDefault="004A4539">
            <w:pPr>
              <w:pStyle w:val="Standard"/>
              <w:jc w:val="both"/>
            </w:pPr>
            <w:r>
              <w:t>15.6</w:t>
            </w:r>
            <w:r w:rsidR="00867890">
              <w:t xml:space="preserve"> Программа по энергосбережению и повышению энергетической эффективности.</w:t>
            </w:r>
          </w:p>
          <w:p w:rsidR="0048056E" w:rsidRDefault="004A4539">
            <w:pPr>
              <w:pStyle w:val="Standard"/>
              <w:jc w:val="both"/>
            </w:pPr>
            <w:r>
              <w:t>15.7</w:t>
            </w:r>
            <w:r w:rsidR="00867890">
              <w:t>. Отчет об исполнении инвестиционной программы за последний истекший год периода реализации инвестиционной программы, содержащий в том числе основные технические характеристики модернизируемых и реконструируемых объектов централизованных систем водоснабжения и водоотведения до и после проведения мероприятий этой инвестиционной программы.</w:t>
            </w:r>
          </w:p>
          <w:p w:rsidR="0048056E" w:rsidRDefault="004A4539">
            <w:pPr>
              <w:pStyle w:val="Standard"/>
              <w:jc w:val="both"/>
            </w:pPr>
            <w:r>
              <w:t>15.8</w:t>
            </w:r>
            <w:r w:rsidR="00867890">
              <w:t>. Пояснительная записка, включает в себя:</w:t>
            </w:r>
          </w:p>
          <w:p w:rsidR="0048056E" w:rsidRDefault="00867890">
            <w:pPr>
              <w:pStyle w:val="Standard"/>
              <w:jc w:val="both"/>
            </w:pPr>
            <w:r>
              <w:t>- общую характеристику деятельности ДМУП «ГорКомСервис»;</w:t>
            </w:r>
          </w:p>
          <w:p w:rsidR="0048056E" w:rsidRDefault="00867890">
            <w:pPr>
              <w:pStyle w:val="Standard"/>
              <w:jc w:val="both"/>
            </w:pPr>
            <w:r>
              <w:t>- цели и задачи Инвестиционной программы;</w:t>
            </w:r>
          </w:p>
          <w:p w:rsidR="0048056E" w:rsidRDefault="00867890">
            <w:pPr>
              <w:pStyle w:val="Standard"/>
              <w:jc w:val="both"/>
            </w:pPr>
            <w:r>
              <w:t>- краткое описание мероприятий Инвестиционной программы;</w:t>
            </w:r>
          </w:p>
          <w:p w:rsidR="0048056E" w:rsidRDefault="00867890">
            <w:pPr>
              <w:pStyle w:val="Standard"/>
              <w:jc w:val="both"/>
            </w:pPr>
            <w:r>
              <w:t>- фактический и плановый процент износа объектов централизованных систем водоснабжения и водоотведения, существующих на начало реализации Инвестиционной программы.</w:t>
            </w:r>
          </w:p>
          <w:p w:rsidR="0048056E" w:rsidRDefault="0048056E">
            <w:pPr>
              <w:pStyle w:val="Standard"/>
              <w:jc w:val="both"/>
            </w:pP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lastRenderedPageBreak/>
              <w:t>16. Согласование, утверждение и корректировка  Инвестиционной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shd w:val="clear" w:color="auto" w:fill="FFFFFF"/>
              <w:tabs>
                <w:tab w:val="left" w:pos="514"/>
              </w:tabs>
              <w:jc w:val="both"/>
            </w:pPr>
            <w:r>
              <w:rPr>
                <w:color w:val="000000"/>
                <w:spacing w:val="3"/>
              </w:rPr>
              <w:t>16.1. Администрация городского поселения город Давлеканово обязана рассмотреть проект Инвестиционной программы и уведомить о согласовании или об отказе в согласовании регулируемую организацию в течение 30 дней со дня представления проекта Инвестиционной программы на согласование.</w:t>
            </w:r>
          </w:p>
          <w:p w:rsidR="0048056E" w:rsidRDefault="00867890">
            <w:pPr>
              <w:pStyle w:val="Standard"/>
              <w:shd w:val="clear" w:color="auto" w:fill="FFFFFF"/>
              <w:tabs>
                <w:tab w:val="left" w:pos="514"/>
              </w:tabs>
              <w:jc w:val="both"/>
            </w:pPr>
            <w:r>
              <w:rPr>
                <w:color w:val="000000"/>
                <w:spacing w:val="3"/>
              </w:rPr>
              <w:t>16.2. Регулируемая организация обязана в течение 7 дней после получения уведомления об отказе в согласовании проекта Инвестиционной программы доработать его и направить на повторное согласование в орган местного самоуправления (Далее - ОМС) или направить на подписание протокол разногласий к проекту Инвестиционной программы, подписанный регулируемой организацией.</w:t>
            </w:r>
          </w:p>
          <w:p w:rsidR="0048056E" w:rsidRDefault="00867890">
            <w:pPr>
              <w:pStyle w:val="Standard"/>
              <w:shd w:val="clear" w:color="auto" w:fill="FFFFFF"/>
              <w:tabs>
                <w:tab w:val="left" w:pos="514"/>
              </w:tabs>
              <w:jc w:val="both"/>
            </w:pPr>
            <w:r>
              <w:rPr>
                <w:color w:val="000000"/>
                <w:spacing w:val="3"/>
              </w:rPr>
              <w:t>16.3. ОМС обязан рассмотреть доработанный проект Инвестиционной программы и уведомить о согласовании или об отказе в согласовании регулируемую организацию в течение 7 дней со дня представления проекта инвестиционной программы на повторное согласование.</w:t>
            </w:r>
          </w:p>
          <w:p w:rsidR="0048056E" w:rsidRDefault="00867890">
            <w:pPr>
              <w:pStyle w:val="Standard"/>
              <w:shd w:val="clear" w:color="auto" w:fill="FFFFFF"/>
              <w:tabs>
                <w:tab w:val="left" w:pos="514"/>
              </w:tabs>
              <w:jc w:val="both"/>
            </w:pPr>
            <w:r>
              <w:rPr>
                <w:color w:val="000000"/>
                <w:spacing w:val="3"/>
              </w:rPr>
              <w:t>16.4. Регулируемая организация в течение 3 дней со дня получения согласования от ОМС обязана направить проект Инвестиционной программы в Государственный комитет Республики Башкортостан по тарифам (далее – ГКТ РБ) на утверждение.</w:t>
            </w:r>
          </w:p>
          <w:p w:rsidR="0048056E" w:rsidRDefault="00867890">
            <w:pPr>
              <w:pStyle w:val="Standard"/>
              <w:shd w:val="clear" w:color="auto" w:fill="FFFFFF"/>
              <w:tabs>
                <w:tab w:val="left" w:pos="514"/>
              </w:tabs>
              <w:jc w:val="both"/>
            </w:pPr>
            <w:r>
              <w:rPr>
                <w:color w:val="000000"/>
                <w:spacing w:val="3"/>
              </w:rPr>
              <w:t>16.5. Государственный комитет Республики Башкортостан по тарифам рассматривает проект Инвестиционной программы и протокол разногласий к проекту Инвестиционной программы (при его наличии) в течение 30 дней со дня получения. По результатам рассмотрения ГКТ РБ принимает решение об утверждении инвестиционной программы или о необходимости ее доработки с указанием причин отказа в утверждении Инвестиционной программы.</w:t>
            </w:r>
          </w:p>
          <w:p w:rsidR="0048056E" w:rsidRDefault="00867890">
            <w:pPr>
              <w:pStyle w:val="Standard"/>
              <w:shd w:val="clear" w:color="auto" w:fill="FFFFFF"/>
              <w:tabs>
                <w:tab w:val="left" w:pos="514"/>
              </w:tabs>
              <w:jc w:val="both"/>
            </w:pPr>
            <w:r>
              <w:rPr>
                <w:color w:val="000000"/>
                <w:spacing w:val="3"/>
              </w:rPr>
              <w:t>16.6. Регулируемая организация дорабатывает Инвестиционную программу и направляет ее на повторное рассмотрение в ГКТ РБ в течение 30 дней со дня направления Инвестиционной программы на доработку.</w:t>
            </w:r>
          </w:p>
          <w:p w:rsidR="0048056E" w:rsidRDefault="00867890">
            <w:pPr>
              <w:pStyle w:val="Standard"/>
              <w:shd w:val="clear" w:color="auto" w:fill="FFFFFF"/>
              <w:tabs>
                <w:tab w:val="left" w:pos="514"/>
              </w:tabs>
              <w:jc w:val="both"/>
            </w:pPr>
            <w:r>
              <w:rPr>
                <w:color w:val="000000"/>
                <w:spacing w:val="3"/>
              </w:rPr>
              <w:t>16.7. ГКТ РБ обязан рассмотреть доработанный проект Инвестиционной программы регулируемой организации в течение 30 дней со дня ее представления регулируемой организацией на рассмотрение.</w:t>
            </w:r>
          </w:p>
          <w:p w:rsidR="0048056E" w:rsidRDefault="00867890">
            <w:pPr>
              <w:pStyle w:val="Standard"/>
              <w:shd w:val="clear" w:color="auto" w:fill="FFFFFF"/>
              <w:tabs>
                <w:tab w:val="left" w:pos="514"/>
              </w:tabs>
              <w:jc w:val="both"/>
            </w:pPr>
            <w:r>
              <w:rPr>
                <w:color w:val="000000"/>
                <w:spacing w:val="3"/>
              </w:rPr>
              <w:t>16.8. ГКТ РБ утверждает Инвестиционную программу в срок не позднее 1 декабря года, предшествующего началу реализации Инвестиционной программы.</w:t>
            </w:r>
          </w:p>
          <w:p w:rsidR="0048056E" w:rsidRDefault="00867890">
            <w:pPr>
              <w:pStyle w:val="Standard"/>
              <w:jc w:val="both"/>
            </w:pPr>
            <w:r>
              <w:t>16.9. Для осуществления корректировки Инвестиционной программы регулируемая организация в течение 7 дней со дня принятия решения о корректировке Инвестиционной программы представляет в ГКТ РБ проект изменений, которые на основании технического задания, утвержденного ОМС, вносятся в Инвестиционную программу и должны содержать предложения о включении в Инвестиционную программу новых мероприятий, переносе сроков реализации мероприятий и изменении стоимости их реализации, а также материалы и документы, обосновывающие необходимость корректировки Инвестиционной программы.</w:t>
            </w:r>
          </w:p>
          <w:p w:rsidR="0048056E" w:rsidRDefault="00867890">
            <w:pPr>
              <w:pStyle w:val="Standard"/>
              <w:jc w:val="both"/>
            </w:pPr>
            <w:r>
              <w:t xml:space="preserve">   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</w:pPr>
            <w:r>
              <w:t>17. Сроки реализации Программы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>с 2019 по 2021 годы</w:t>
            </w:r>
          </w:p>
        </w:tc>
      </w:tr>
      <w:tr w:rsidR="0048056E" w:rsidTr="0048056E">
        <w:tc>
          <w:tcPr>
            <w:tcW w:w="2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t xml:space="preserve">18. Приложения к Техническому </w:t>
            </w:r>
            <w:r>
              <w:lastRenderedPageBreak/>
              <w:t>заданию</w:t>
            </w:r>
          </w:p>
        </w:tc>
        <w:tc>
          <w:tcPr>
            <w:tcW w:w="80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8056E" w:rsidRDefault="00867890">
            <w:pPr>
              <w:pStyle w:val="Standard"/>
              <w:jc w:val="both"/>
            </w:pPr>
            <w:r>
              <w:lastRenderedPageBreak/>
              <w:t>18.1. Приложение 1 – Паспорт Инвестиционной программы;</w:t>
            </w:r>
          </w:p>
          <w:p w:rsidR="0048056E" w:rsidRDefault="00867890">
            <w:pPr>
              <w:pStyle w:val="Standard"/>
              <w:jc w:val="both"/>
            </w:pPr>
            <w:r>
              <w:t xml:space="preserve">18.2. Приложение 2 – Форма «Инвестиционная программа Давлекановского </w:t>
            </w:r>
            <w:r>
              <w:lastRenderedPageBreak/>
              <w:t>муниципального унитарного предприятия «ГорКомСервис» по развитию систем холодного водоснабжения и водоотведения на территории городского поселения город Давлеканово муниципального района Давлекановский район Республики Башкортостан»;</w:t>
            </w:r>
          </w:p>
          <w:p w:rsidR="0048056E" w:rsidRDefault="00867890">
            <w:pPr>
              <w:pStyle w:val="Standard"/>
              <w:jc w:val="both"/>
            </w:pPr>
            <w:r>
              <w:t>18.3. Приложение 3 – Форма «Адресный перечень мероприятий по подготовке проектной документации, строительству, модернизации и реконструкции существующих объектов централизованных систем водоснабжения и водоотведения ДМУП «ГорКомСервис» на 2019-2021 годы»;</w:t>
            </w:r>
          </w:p>
          <w:p w:rsidR="0048056E" w:rsidRDefault="00867890">
            <w:pPr>
              <w:pStyle w:val="Standard"/>
              <w:jc w:val="both"/>
            </w:pPr>
            <w:r>
              <w:t>18.3.1. Приложение 3.1. – Форма «Адресный перечень мероприятий по строительству и реконструкции объектов централизованных систем водоснабжения и водоотведения ДМУП «ГорКомСервис» на 2019-2021 годы для подключения объектов капитального строительства абонентов»;</w:t>
            </w:r>
          </w:p>
          <w:p w:rsidR="0048056E" w:rsidRDefault="00867890">
            <w:pPr>
              <w:pStyle w:val="Standard"/>
              <w:jc w:val="both"/>
            </w:pPr>
            <w:r>
              <w:t>18.4. Приложение 4 – Плановые значения показателей надежности, качества и энергетической эффективности объектов централизованных систем водоснабжения и водоотведения ДМУП «ГорКомСервис» на 2019-2021 годы»;</w:t>
            </w:r>
          </w:p>
          <w:p w:rsidR="0048056E" w:rsidRDefault="00867890">
            <w:pPr>
              <w:pStyle w:val="Standard"/>
              <w:jc w:val="both"/>
            </w:pPr>
            <w:r>
              <w:t>18.5. Приложение 5 – Перечень групп мероприятий по строительству, модернизации и реконструкции объектов централизованных систем водоснабжения и водоотведения с указанием плановых значений показателей надежности, качества и энергетической эффективности объектов, которые должны быть достигнуты в результате реализации таких мероприятий в период 2019-2021 годов»;</w:t>
            </w:r>
          </w:p>
          <w:p w:rsidR="0048056E" w:rsidRDefault="00867890">
            <w:pPr>
              <w:pStyle w:val="Standard"/>
              <w:jc w:val="both"/>
            </w:pPr>
            <w:r>
              <w:t>18.6. Приложение 6 – Перечень мероприятий по строительству, модернизации и реконструкции объектов централизованных систем водоснабжения и водоотведения на 2019-2021 годы;</w:t>
            </w:r>
          </w:p>
          <w:p w:rsidR="0048056E" w:rsidRDefault="00867890">
            <w:pPr>
              <w:pStyle w:val="Standard"/>
              <w:jc w:val="both"/>
            </w:pPr>
            <w:r>
              <w:t xml:space="preserve">  </w:t>
            </w:r>
          </w:p>
        </w:tc>
      </w:tr>
    </w:tbl>
    <w:p w:rsidR="004A4539" w:rsidRDefault="00867890">
      <w:pPr>
        <w:pStyle w:val="Standard"/>
        <w:jc w:val="both"/>
      </w:pPr>
      <w:r>
        <w:lastRenderedPageBreak/>
        <w:t xml:space="preserve">                                                                                         </w:t>
      </w: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p w:rsidR="004A4539" w:rsidRDefault="004A4539">
      <w:pPr>
        <w:pStyle w:val="Standard"/>
        <w:jc w:val="both"/>
      </w:pPr>
    </w:p>
    <w:sectPr w:rsidR="004A4539" w:rsidSect="00F96C17"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A0F0E" w:rsidRDefault="009A0F0E" w:rsidP="0048056E">
      <w:r>
        <w:separator/>
      </w:r>
    </w:p>
  </w:endnote>
  <w:endnote w:type="continuationSeparator" w:id="1">
    <w:p w:rsidR="009A0F0E" w:rsidRDefault="009A0F0E" w:rsidP="004805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A0F0E" w:rsidRDefault="009A0F0E" w:rsidP="0048056E">
      <w:r w:rsidRPr="0048056E">
        <w:rPr>
          <w:color w:val="000000"/>
        </w:rPr>
        <w:separator/>
      </w:r>
    </w:p>
  </w:footnote>
  <w:footnote w:type="continuationSeparator" w:id="1">
    <w:p w:rsidR="009A0F0E" w:rsidRDefault="009A0F0E" w:rsidP="0048056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687784"/>
      <w:docPartObj>
        <w:docPartGallery w:val="Page Numbers (Top of Page)"/>
        <w:docPartUnique/>
      </w:docPartObj>
    </w:sdtPr>
    <w:sdtContent>
      <w:p w:rsidR="00F96C17" w:rsidRDefault="00DF290C">
        <w:pPr>
          <w:pStyle w:val="a4"/>
          <w:jc w:val="center"/>
        </w:pPr>
        <w:fldSimple w:instr=" PAGE   \* MERGEFORMAT ">
          <w:r w:rsidR="00F845EA">
            <w:rPr>
              <w:noProof/>
            </w:rPr>
            <w:t>8</w:t>
          </w:r>
        </w:fldSimple>
      </w:p>
    </w:sdtContent>
  </w:sdt>
  <w:p w:rsidR="00F96C17" w:rsidRDefault="00F96C1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8056E"/>
    <w:rsid w:val="002253CB"/>
    <w:rsid w:val="0048056E"/>
    <w:rsid w:val="004A4539"/>
    <w:rsid w:val="00782202"/>
    <w:rsid w:val="00803D33"/>
    <w:rsid w:val="00860F52"/>
    <w:rsid w:val="00867890"/>
    <w:rsid w:val="0093574F"/>
    <w:rsid w:val="00992AA6"/>
    <w:rsid w:val="009964D3"/>
    <w:rsid w:val="009A0F0E"/>
    <w:rsid w:val="009F6702"/>
    <w:rsid w:val="00B06A00"/>
    <w:rsid w:val="00B91710"/>
    <w:rsid w:val="00BC3FF0"/>
    <w:rsid w:val="00C22E1A"/>
    <w:rsid w:val="00C60DD2"/>
    <w:rsid w:val="00DF290C"/>
    <w:rsid w:val="00EF5B73"/>
    <w:rsid w:val="00F845EA"/>
    <w:rsid w:val="00F86929"/>
    <w:rsid w:val="00F96C17"/>
    <w:rsid w:val="00FC6E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kern w:val="3"/>
        <w:lang w:val="ru-RU" w:eastAsia="ru-RU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D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48056E"/>
    <w:pPr>
      <w:widowControl/>
    </w:pPr>
    <w:rPr>
      <w:rFonts w:eastAsia="Calibri"/>
      <w:sz w:val="24"/>
      <w:szCs w:val="24"/>
    </w:rPr>
  </w:style>
  <w:style w:type="paragraph" w:customStyle="1" w:styleId="Heading">
    <w:name w:val="Heading"/>
    <w:basedOn w:val="Standard"/>
    <w:next w:val="Textbody"/>
    <w:rsid w:val="0048056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48056E"/>
    <w:pPr>
      <w:spacing w:after="120"/>
    </w:pPr>
  </w:style>
  <w:style w:type="paragraph" w:styleId="a3">
    <w:name w:val="List"/>
    <w:basedOn w:val="Textbody"/>
    <w:rsid w:val="0048056E"/>
    <w:rPr>
      <w:rFonts w:cs="Mangal"/>
    </w:rPr>
  </w:style>
  <w:style w:type="paragraph" w:customStyle="1" w:styleId="Caption">
    <w:name w:val="Caption"/>
    <w:basedOn w:val="Standard"/>
    <w:rsid w:val="0048056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rsid w:val="0048056E"/>
    <w:pPr>
      <w:suppressLineNumbers/>
    </w:pPr>
    <w:rPr>
      <w:rFonts w:cs="Mangal"/>
    </w:rPr>
  </w:style>
  <w:style w:type="paragraph" w:customStyle="1" w:styleId="ConsPlusNormal">
    <w:name w:val="ConsPlusNormal"/>
    <w:rsid w:val="0048056E"/>
    <w:pPr>
      <w:ind w:firstLine="720"/>
    </w:pPr>
    <w:rPr>
      <w:rFonts w:ascii="Arial" w:eastAsia="Calibri" w:hAnsi="Arial"/>
      <w:sz w:val="22"/>
      <w:szCs w:val="24"/>
    </w:rPr>
  </w:style>
  <w:style w:type="paragraph" w:customStyle="1" w:styleId="ConsPlusTitle">
    <w:name w:val="ConsPlusTitle"/>
    <w:rsid w:val="0048056E"/>
    <w:rPr>
      <w:rFonts w:ascii="Arial" w:eastAsia="Calibri" w:hAnsi="Arial" w:cs="Arial"/>
      <w:b/>
      <w:bCs/>
    </w:rPr>
  </w:style>
  <w:style w:type="paragraph" w:customStyle="1" w:styleId="TableContents">
    <w:name w:val="Table Contents"/>
    <w:basedOn w:val="Standard"/>
    <w:rsid w:val="0048056E"/>
    <w:pPr>
      <w:suppressLineNumbers/>
    </w:pPr>
  </w:style>
  <w:style w:type="paragraph" w:customStyle="1" w:styleId="TableHeading">
    <w:name w:val="Table Heading"/>
    <w:basedOn w:val="TableContents"/>
    <w:rsid w:val="0048056E"/>
    <w:pPr>
      <w:jc w:val="center"/>
    </w:pPr>
    <w:rPr>
      <w:b/>
      <w:bCs/>
    </w:rPr>
  </w:style>
  <w:style w:type="character" w:customStyle="1" w:styleId="ConsPlusNormal0">
    <w:name w:val="ConsPlusNormal Знак"/>
    <w:rsid w:val="0048056E"/>
    <w:rPr>
      <w:rFonts w:ascii="Arial" w:eastAsia="Calibri" w:hAnsi="Arial"/>
      <w:sz w:val="22"/>
      <w:szCs w:val="24"/>
      <w:lang w:eastAsia="ru-RU" w:bidi="ar-SA"/>
    </w:rPr>
  </w:style>
  <w:style w:type="character" w:customStyle="1" w:styleId="apple-converted-space">
    <w:name w:val="apple-converted-space"/>
    <w:basedOn w:val="a0"/>
    <w:rsid w:val="0048056E"/>
  </w:style>
  <w:style w:type="paragraph" w:styleId="a4">
    <w:name w:val="header"/>
    <w:basedOn w:val="a"/>
    <w:link w:val="a5"/>
    <w:uiPriority w:val="99"/>
    <w:unhideWhenUsed/>
    <w:rsid w:val="00F96C17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96C17"/>
  </w:style>
  <w:style w:type="paragraph" w:styleId="a6">
    <w:name w:val="footer"/>
    <w:basedOn w:val="a"/>
    <w:link w:val="a7"/>
    <w:uiPriority w:val="99"/>
    <w:semiHidden/>
    <w:unhideWhenUsed/>
    <w:rsid w:val="00F96C17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96C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3088</Words>
  <Characters>17602</Characters>
  <Application>Microsoft Office Word</Application>
  <DocSecurity>0</DocSecurity>
  <Lines>146</Lines>
  <Paragraphs>41</Paragraphs>
  <ScaleCrop>false</ScaleCrop>
  <Company>Microsoft</Company>
  <LinksUpToDate>false</LinksUpToDate>
  <CharactersWithSpaces>20649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муниципальной программы</dc:title>
  <dc:creator>User</dc:creator>
  <cp:lastModifiedBy>Наталья Ивановна</cp:lastModifiedBy>
  <cp:revision>10</cp:revision>
  <cp:lastPrinted>2016-02-26T11:44:00Z</cp:lastPrinted>
  <dcterms:created xsi:type="dcterms:W3CDTF">2018-11-12T10:53:00Z</dcterms:created>
  <dcterms:modified xsi:type="dcterms:W3CDTF">2018-11-13T05:07:00Z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COMP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