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9CE" w:rsidRDefault="00C919CE" w:rsidP="00321E2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21396">
        <w:rPr>
          <w:rFonts w:ascii="Times New Roman" w:hAnsi="Times New Roman"/>
          <w:sz w:val="28"/>
          <w:szCs w:val="28"/>
        </w:rPr>
        <w:t>Администрация сельского посе</w:t>
      </w:r>
      <w:r>
        <w:rPr>
          <w:rFonts w:ascii="Times New Roman" w:hAnsi="Times New Roman"/>
          <w:sz w:val="28"/>
          <w:szCs w:val="28"/>
        </w:rPr>
        <w:t>ления Шестаевский сельсовет муниципального района Давлекановский район Республики Башкортостан</w:t>
      </w:r>
    </w:p>
    <w:p w:rsidR="00C919CE" w:rsidRDefault="00C919CE" w:rsidP="00321E25">
      <w:pPr>
        <w:suppressAutoHyphens/>
        <w:jc w:val="center"/>
        <w:rPr>
          <w:rFonts w:ascii="Times New Roman" w:hAnsi="Times New Roman"/>
          <w:sz w:val="28"/>
          <w:szCs w:val="28"/>
        </w:rPr>
      </w:pPr>
    </w:p>
    <w:p w:rsidR="00C919CE" w:rsidRDefault="00C919CE" w:rsidP="00321E25">
      <w:pPr>
        <w:suppressAutoHyphens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C919CE" w:rsidRDefault="00C919CE" w:rsidP="00321E25">
      <w:pPr>
        <w:suppressAutoHyphens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06 мая 2020 года № 26</w:t>
      </w:r>
    </w:p>
    <w:p w:rsidR="00C919CE" w:rsidRDefault="00C919CE" w:rsidP="00C809F5">
      <w:pPr>
        <w:pStyle w:val="NoSpacing"/>
        <w:ind w:firstLine="709"/>
        <w:jc w:val="both"/>
        <w:rPr>
          <w:sz w:val="28"/>
          <w:szCs w:val="28"/>
        </w:rPr>
      </w:pPr>
    </w:p>
    <w:p w:rsidR="00C919CE" w:rsidRPr="00C809F5" w:rsidRDefault="00C919CE" w:rsidP="00C809F5">
      <w:pPr>
        <w:pStyle w:val="NoSpacing"/>
        <w:ind w:firstLine="709"/>
        <w:jc w:val="both"/>
        <w:rPr>
          <w:sz w:val="28"/>
          <w:szCs w:val="28"/>
        </w:rPr>
      </w:pPr>
    </w:p>
    <w:p w:rsidR="00C919CE" w:rsidRPr="00C809F5" w:rsidRDefault="00C919CE" w:rsidP="00C809F5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Об утверждении Порядка формирования перечня налоговых расходов и оценки налоговых расходов сельского </w:t>
      </w:r>
      <w:r w:rsidRPr="003F6881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3F6881">
        <w:rPr>
          <w:rFonts w:ascii="Times New Roman" w:hAnsi="Times New Roman"/>
          <w:sz w:val="28"/>
          <w:szCs w:val="28"/>
        </w:rPr>
        <w:t xml:space="preserve"> сельсовет </w:t>
      </w:r>
      <w:r w:rsidRPr="00C809F5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В целях реализации статьи 174.3 Бюджетного кодекса Российской Федерации, Постановления Правительства Российской Федерации от 22 июня 2019 года N 796 </w:t>
      </w:r>
      <w:r>
        <w:rPr>
          <w:rFonts w:ascii="Times New Roman" w:hAnsi="Times New Roman"/>
          <w:sz w:val="28"/>
          <w:szCs w:val="28"/>
        </w:rPr>
        <w:t>«</w:t>
      </w:r>
      <w:r w:rsidRPr="00C809F5">
        <w:rPr>
          <w:rFonts w:ascii="Times New Roman" w:hAnsi="Times New Roman"/>
          <w:sz w:val="28"/>
          <w:szCs w:val="28"/>
        </w:rPr>
        <w:t>Об общих требованиях к оценке налоговых расходов субъектов Российской Федерации и муниципальных образований</w:t>
      </w:r>
      <w:r>
        <w:rPr>
          <w:rFonts w:ascii="Times New Roman" w:hAnsi="Times New Roman"/>
          <w:sz w:val="28"/>
          <w:szCs w:val="28"/>
        </w:rPr>
        <w:t>»</w:t>
      </w:r>
      <w:r w:rsidRPr="00C809F5">
        <w:rPr>
          <w:rFonts w:ascii="Times New Roman" w:hAnsi="Times New Roman"/>
          <w:sz w:val="28"/>
          <w:szCs w:val="28"/>
        </w:rPr>
        <w:t xml:space="preserve"> Администрация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 постановляет: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1. Утвердить прилагаемый Порядок формирования перечня налоговых расходов и оценки налоговых расходов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2. Настоящее постановление вступает в силу с  момента подписания.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C919CE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19CE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19CE" w:rsidRDefault="00C919CE" w:rsidP="00821396">
      <w:pPr>
        <w:shd w:val="clear" w:color="auto" w:fill="FFFFFF"/>
        <w:tabs>
          <w:tab w:val="left" w:pos="9900"/>
        </w:tabs>
        <w:spacing w:line="322" w:lineRule="exact"/>
        <w:ind w:right="21"/>
        <w:jc w:val="right"/>
        <w:rPr>
          <w:rFonts w:ascii="Times New Roman" w:hAnsi="Times New Roman"/>
          <w:spacing w:val="-7"/>
          <w:sz w:val="28"/>
          <w:szCs w:val="28"/>
        </w:rPr>
      </w:pPr>
      <w:r w:rsidRPr="00C809F5">
        <w:rPr>
          <w:rFonts w:ascii="Times New Roman" w:hAnsi="Times New Roman"/>
          <w:spacing w:val="-7"/>
          <w:sz w:val="28"/>
          <w:szCs w:val="28"/>
        </w:rPr>
        <w:t>Глава сельского поселения</w:t>
      </w:r>
    </w:p>
    <w:p w:rsidR="00C919CE" w:rsidRDefault="00C919CE" w:rsidP="00821396">
      <w:pPr>
        <w:shd w:val="clear" w:color="auto" w:fill="FFFFFF"/>
        <w:tabs>
          <w:tab w:val="left" w:pos="9900"/>
        </w:tabs>
        <w:spacing w:line="322" w:lineRule="exact"/>
        <w:ind w:right="21"/>
        <w:jc w:val="right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 xml:space="preserve">Шестаевский сельсовет муниципального района </w:t>
      </w:r>
    </w:p>
    <w:p w:rsidR="00C919CE" w:rsidRDefault="00C919CE" w:rsidP="00821396">
      <w:pPr>
        <w:shd w:val="clear" w:color="auto" w:fill="FFFFFF"/>
        <w:tabs>
          <w:tab w:val="left" w:pos="9900"/>
        </w:tabs>
        <w:spacing w:line="322" w:lineRule="exact"/>
        <w:ind w:right="21"/>
        <w:jc w:val="right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Давлекановский район Республики Башкортостан</w:t>
      </w:r>
    </w:p>
    <w:p w:rsidR="00C919CE" w:rsidRDefault="00C919CE" w:rsidP="00821396">
      <w:pPr>
        <w:shd w:val="clear" w:color="auto" w:fill="FFFFFF"/>
        <w:tabs>
          <w:tab w:val="left" w:pos="9900"/>
        </w:tabs>
        <w:spacing w:line="322" w:lineRule="exact"/>
        <w:ind w:right="21"/>
        <w:jc w:val="right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Р.А.Теняева</w:t>
      </w:r>
    </w:p>
    <w:p w:rsidR="00C919CE" w:rsidRPr="00C809F5" w:rsidRDefault="00C919CE" w:rsidP="00821396">
      <w:pPr>
        <w:shd w:val="clear" w:color="auto" w:fill="FFFFFF"/>
        <w:tabs>
          <w:tab w:val="left" w:pos="9900"/>
        </w:tabs>
        <w:spacing w:line="322" w:lineRule="exact"/>
        <w:ind w:right="21"/>
        <w:jc w:val="right"/>
        <w:rPr>
          <w:rFonts w:ascii="Times New Roman" w:hAnsi="Times New Roman"/>
          <w:spacing w:val="-7"/>
          <w:sz w:val="28"/>
          <w:szCs w:val="28"/>
        </w:rPr>
      </w:pPr>
      <w:r w:rsidRPr="00C809F5">
        <w:rPr>
          <w:rFonts w:ascii="Times New Roman" w:hAnsi="Times New Roman"/>
          <w:spacing w:val="-7"/>
          <w:sz w:val="28"/>
          <w:szCs w:val="28"/>
        </w:rPr>
        <w:t xml:space="preserve"> </w:t>
      </w:r>
    </w:p>
    <w:p w:rsidR="00C919CE" w:rsidRPr="00C809F5" w:rsidRDefault="00C919CE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919CE" w:rsidRPr="00C809F5" w:rsidRDefault="00C919CE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919CE" w:rsidRPr="00C809F5" w:rsidRDefault="00C919CE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919CE" w:rsidRPr="00C809F5" w:rsidRDefault="00C919CE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919CE" w:rsidRPr="00C809F5" w:rsidRDefault="00C919CE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919CE" w:rsidRPr="00821396" w:rsidRDefault="00C919CE" w:rsidP="007A592F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21396">
        <w:rPr>
          <w:rFonts w:ascii="Times New Roman" w:hAnsi="Times New Roman"/>
          <w:sz w:val="28"/>
          <w:szCs w:val="28"/>
        </w:rPr>
        <w:t xml:space="preserve">Приложение </w:t>
      </w:r>
    </w:p>
    <w:p w:rsidR="00C919CE" w:rsidRPr="00821396" w:rsidRDefault="00C919CE" w:rsidP="007A592F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21396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C919CE" w:rsidRPr="00821396" w:rsidRDefault="00C919CE" w:rsidP="007A592F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21396">
        <w:rPr>
          <w:rFonts w:ascii="Times New Roman" w:hAnsi="Times New Roman"/>
          <w:sz w:val="28"/>
          <w:szCs w:val="28"/>
        </w:rPr>
        <w:t xml:space="preserve">сельского поселения Шестаевский сельсовет </w:t>
      </w:r>
    </w:p>
    <w:p w:rsidR="00C919CE" w:rsidRPr="00821396" w:rsidRDefault="00C919CE" w:rsidP="007A592F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21396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C919CE" w:rsidRPr="00821396" w:rsidRDefault="00C919CE" w:rsidP="007A592F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21396">
        <w:rPr>
          <w:rFonts w:ascii="Times New Roman" w:hAnsi="Times New Roman"/>
          <w:sz w:val="28"/>
          <w:szCs w:val="28"/>
        </w:rPr>
        <w:t xml:space="preserve">Давлекановский  район </w:t>
      </w:r>
    </w:p>
    <w:p w:rsidR="00C919CE" w:rsidRPr="00821396" w:rsidRDefault="00C919CE" w:rsidP="007A592F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21396">
        <w:rPr>
          <w:rFonts w:ascii="Times New Roman" w:hAnsi="Times New Roman"/>
          <w:sz w:val="28"/>
          <w:szCs w:val="28"/>
        </w:rPr>
        <w:t xml:space="preserve"> Республики Башкортостан </w:t>
      </w:r>
    </w:p>
    <w:p w:rsidR="00C919CE" w:rsidRPr="00821396" w:rsidRDefault="00C919CE" w:rsidP="007A592F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21396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06 мая </w:t>
      </w:r>
      <w:smartTag w:uri="urn:schemas-microsoft-com:office:smarttags" w:element="metricconverter">
        <w:smartTagPr>
          <w:attr w:name="ProductID" w:val="2020 г"/>
        </w:smartTagPr>
        <w:r w:rsidRPr="00821396">
          <w:rPr>
            <w:rFonts w:ascii="Times New Roman" w:hAnsi="Times New Roman"/>
            <w:sz w:val="28"/>
            <w:szCs w:val="28"/>
          </w:rPr>
          <w:t>2020 г</w:t>
        </w:r>
      </w:smartTag>
      <w:r w:rsidRPr="00821396">
        <w:rPr>
          <w:rFonts w:ascii="Times New Roman" w:hAnsi="Times New Roman"/>
          <w:sz w:val="28"/>
          <w:szCs w:val="28"/>
        </w:rPr>
        <w:t xml:space="preserve">. № </w:t>
      </w:r>
      <w:r>
        <w:rPr>
          <w:rFonts w:ascii="Times New Roman" w:hAnsi="Times New Roman"/>
          <w:sz w:val="28"/>
          <w:szCs w:val="28"/>
        </w:rPr>
        <w:t>26</w:t>
      </w:r>
      <w:r w:rsidRPr="00821396">
        <w:rPr>
          <w:rFonts w:ascii="Times New Roman" w:hAnsi="Times New Roman"/>
          <w:sz w:val="28"/>
          <w:szCs w:val="28"/>
        </w:rPr>
        <w:t xml:space="preserve"> </w:t>
      </w:r>
    </w:p>
    <w:p w:rsidR="00C919CE" w:rsidRPr="00C809F5" w:rsidRDefault="00C919CE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919CE" w:rsidRPr="00C809F5" w:rsidRDefault="00C919CE" w:rsidP="00C809F5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Порядок</w:t>
      </w:r>
    </w:p>
    <w:p w:rsidR="00C919CE" w:rsidRDefault="00C919CE" w:rsidP="00C809F5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формирования перечня налоговых расходов сельского поселения </w:t>
      </w:r>
    </w:p>
    <w:p w:rsidR="00C919CE" w:rsidRDefault="00C919CE" w:rsidP="00C809F5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</w:t>
      </w:r>
    </w:p>
    <w:p w:rsidR="00C919CE" w:rsidRDefault="00C919CE" w:rsidP="00C809F5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Республики Башкортостан и оценки налоговых расходов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</w:t>
      </w:r>
    </w:p>
    <w:p w:rsidR="00C919CE" w:rsidRPr="00C809F5" w:rsidRDefault="00C919CE" w:rsidP="00C809F5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C919CE" w:rsidRPr="00C809F5" w:rsidRDefault="00C919CE" w:rsidP="007A592F">
      <w:pPr>
        <w:suppressAutoHyphens/>
        <w:jc w:val="center"/>
        <w:rPr>
          <w:rFonts w:ascii="Times New Roman" w:hAnsi="Times New Roman"/>
          <w:sz w:val="28"/>
          <w:szCs w:val="28"/>
        </w:rPr>
      </w:pPr>
    </w:p>
    <w:p w:rsidR="00C919CE" w:rsidRPr="00C809F5" w:rsidRDefault="00C919CE" w:rsidP="007A592F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I. Общие положения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1. Настоящий Порядок определяет процедуру формирования перечня налоговых расходов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 методику оценки налоговых расходов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(далее - налоговые расходы).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Под оценкой налоговых расходов в целях настоящего Порядка понимается оценка объемов и оценка эффективности налоговых расходов.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2. В целях настоящего Порядка применяются следующие понятия и термины: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налоговые расходы - выпадающие доходы бюджета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обусловленные налоговыми льготами, освобождениями и иными преференциями по налогам, сборам и таможенным платежам, предусмотренными в качестве мер  поддержки в соответствии с целями муниципальных программ сельского поселения 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 (или) целями социально-экономической политики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не относящимися к муниципальным программам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куратор налогового расхода – </w:t>
      </w:r>
      <w:r w:rsidRPr="00C809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ответственный исполнитель муниципальной программы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</w:t>
      </w:r>
      <w:r w:rsidRPr="00C809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орган местного самоуправления, ответственный в соответствии с полномочиями, установленными нормативными правовыми актами, за достижение соответствующих налоговому расходу целей муниципальной программы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</w:t>
      </w:r>
      <w:r w:rsidRPr="00C809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(ее структурных элементов) и (или) целей социально-экономического развития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</w:t>
      </w:r>
      <w:r w:rsidRPr="00C809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не относящихся к муниципальным программам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нераспределенные налоговые расходы - налоговые расходы, соответствующие целям социально-экономической политики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реализуемым в рамках нескольких муниципальных программ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(муниципальных программ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 непрограммных направлений деятельности);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социальные налоговые расходы - целевая категория налоговых расходов, включающая налоговые расходы, предоставляемые отдельным социально незащищенным группам населения, социально ориентированным некоммерческим организациям, а также организациям, целью деятельности которых является поддержка населения;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технические (финансовые) налоговые расходы - целевая категория налоговых расходов, включающая налоговые расходы, предоставляемые в целях уменьшения расходов налогоплательщиков, финансовое обеспечение которых осуществляется в полном объеме или частично за счет бюджета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стимулирующие налоговые расходы - целевая категория налоговых расходов, включающая налоговые расходы, предоставляемые в целях стимулирования экономической активности субъектов предпринимательской деятельности и последующего увеличения объема налогов, сборов и таможенных платежей, задекларированных для уплаты получателями налоговых расходов, в бюджет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нормативные характеристики налогового расхода - наименование налогового расхода, категории получателей, условия предоставления, срок действия, целевая категория налогового расхода, а также иные характеристики, предусмотренные разделом I приложения к настоящему Порядку;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целевые характеристики налогового расхода - цели предоставления, показатели (индикаторы) достижения целей предоставления налогового расхода, а также иные характеристики, предусмотренные разделом II приложения к настоящему Порядку;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фискальные характеристики налогового расхода - сведения о численности фактических получателей, фактическом и прогнозном объеме налогового расхода, а также об объеме налогов, сборов и таможенных платежей, задекларированных для уплаты получателями налоговых расходов, в бюджет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а также иные характеристики, предусмотренные разделом III приложения к настоящему Порядку;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перечень налоговых расходов - свод (перечень) налоговых расходов в разрезе муниципальных программ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их структурных элементов, а также направлений деятельности, не входящих в муниципальные программы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кураторов налоговых расходов, либо в разрезе кураторов налоговых расходов (в отношении нераспределенных налоговых расходов), содержащий указания на обусловливающие соответствующие налоговые расходы положения (статьи, части, пункты, подпункты, абзацы) федеральных законов, иных нормативных правовых актов и международных договоров и сроки действия таких положений;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реестр налоговых расходов - совокупность данных о нормативных, фискальных и целевых характеристиках налоговых расходов, предусмотренных перечнем налоговых расходов;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паспорт налогового расхода - совокупность данных о нормативных, фискальных и целевых характеристиках налогового расхода.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3. В целях оценки налоговых расходов администрация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Башкортостан: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а) формирует перечень налоговых расходов;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б) ведет реестр налоговых расходов;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в) формирует оценку фактического объема налогового расхода за отчетный финансовый год, оценку объема налогового расхода на текущий финансовый год, очередной финансовый год и плановый период;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г) осуществляет обобщение результатов оценки эффективности налоговых расходов, проводимой кураторами налоговых расходов.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4. В целях оценки налоговых расходов главные администраторы доходов местного бюджета формируют в отношении каждого налогового расхода данные о значениях фискальных характеристик соответствующего налогового расхода за год, предшествующий отчетному финансовому году, а также за шесть лет, предшествующих отчетному финансовому году.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5. В целях оценки налоговых расходов кураторы налоговых расходов: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а) формируют паспорта налоговых расходов, содержащие информацию по перечню согласно приложению к настоящему Порядку;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б) осуществляют оценку эффективности каждого курируемого налогового расхода.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II. Формирование перечня налоговых расходов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6.  Перечень налоговых расходов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формируется в целях оценки налоговых расходов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по форме согласно приложению № 1 к настоящему Порядку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7. Проект перечня налоговых расходов на очередной финансовый год и плановый период формируется администрацией сельского поселения 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ежегодно в срок до 25 марта текущего финансового года и направляется на согласование ответственным исполнителям муниципальных программ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а также иным органам, организациям, полномочия учредите  в отношении которых исполняет администрация сельского поселения, которые предлагается закрепить в качестве кураторов налоговых расходов.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8. Указанные в пункте 7 настоящего Порядка органы, организации в срок до 5 апреля текущего финансового года рассматривают проект перечня налоговых расходов на предмет распределения налоговых расходов по муниципальным программам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их структурным элементам, направлениям деятельности, не входящим в муниципальные программы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кураторам налоговых расходов, и в случае несогласия с указанным распределением направляют в сельское поселение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предложения по уточнению такого распределения (с указанием муниципальной программы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ее структурного элемента, направления деятельности, не входящего в муниципальные программы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куратора расходов, к которым необходимо отнести каждый налоговый расход, в отношении которого имеются замечания).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В случае если предложения, указанные в абзаце первом настоящего пункта, предполагают изменение куратора налогового расхода, такие предложения подлежат согласованию с предлагаемым куратором налогового расхода.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В случае если результаты рассмотрения не направлены в сельское поселение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в течение срока, указанного в абзаце первом настоящего пункта, проект перечня считается согласованным.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В случае если замечания к отдельным позициям проекта перечня не содержат конкретных предложений по уточнению распределения, указанных в абзаце первом настоящего пункта, проект перечня считается согласованным в отношении соответствующих позиций.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Согласование проекта перечня налоговых расходов в части позиций, изложенных идентично перечню налоговых расходов на текущий финансовый год и плановый период, не требуется, за исключением случаев внесения изменений в перечень муниципальных программ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структуру муниципальных программ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 (или) изменения полномочий органов, организаций, указанных в пункте 6 настоящего Порядка, затрагивающих соответствующие позиции проекта перечня налоговых расходов.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При наличии разногласий по проекту перечня налоговых расходов сельское поселение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в срок до 15 апреля текущего финансового года обеспечивает проведение согласительных совещаний с соответствующими органами, организациями.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Разногласия, не урегулированные по результатам совещаний, указанных в абзаце шестом настоящего пункта, в срок до 25 апреля текущего финансового года рассматриваются главой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9. В случае внесения в текущем финансовом году изменений в перечень муниципальных программ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структуру муниципальных программ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 (или) изменения полномочий органов, организаций, указанных в пункте 6 настоящего Порядка, затрагивающих перечень налоговых расходов, кураторы налоговых расходов в срок не позднее 10 рабочих дней с даты соответствующих изменений направляют в сельское поселение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соответствующую информацию для уточнения указанного перечня.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10. Уточненный перечень налоговых расходов формируется в срок до              1 октября текущего финансового года (в случае уточнения структуры муниципальных программ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в рамках формирования проекта решения Совета депутатов поселения о бюджете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на очередной финансовый год и плановый период) и до 15 декабря текущего финансового года (в случае уточнения структуры муниципальных программ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в рамках рассмотрения и утверждения проекта решения Совета депутатов поселения о бюджете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на очередной финансовый год и плановый период).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III. Оценка эффективности налоговых расходов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11. Методики оценки эффективности налоговых расходов формируются кураторами соответствующих налоговых расходов и утверждаются ими по согласованию с администрацией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12. В целях оценки эффективности налоговых расходов: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ежегодно в срок до 20 июня формирует и направляет кураторам налоговых расходов оценку фактического объема налоговых расходов за отчетный финансовый год, оценку объемов налоговых расходов на текущий финансовый год, очередной финансовый год и плановый период, а также данные о значениях фискальных характеристик за год, предшествующий отчетному финансовому году согласно Приложению №2;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кураторы налоговых расходов на основе сформированного в соответствии с пунктом 8 настоящего Порядка перечня налоговых расходов и информации, указанной в абзаце втором настоящего пункта, формируют паспорта налоговых расходов и в срок до 15 июля представляют их в сельское поселение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13. Оценка эффективности налоговых расходов муниципального образования осуществляется кураторами соответствующих налоговых расходов и включает: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а) оценку целесообразности предоставления налоговых расходов;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б) оценку результативности налоговых расходов.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14. Критериями целесообразности налоговых расходов являются: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соответствие налоговых расходов целям и задачам муниципальных программ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структурных элементов муниципальных программ или целям социально-экономической политики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(в отношении непрограммных налоговых расходов);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востребованность плательщиками предоставленных льгот, освобождений или иных преференций, которые характеризуются соотношением численности плательщиков, воспользовавшихся правом на льготы, и общей численности плательщиков, за 5-летний период.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Невыполнение хотя бы одного из указанных критериев свидетельствует о недостаточной эффективности рассматриваемого налогового расхода. В этом случае куратору налоговых расходов надлежит рекомендовать рассматриваемый налоговый расход к отмене либо сформулировать предложения по совершенствованию механизма ее действия.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15. Оценка результативности производится на основании влияния налогового расхода на результаты реализации соответствующей муниципальной программы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(ее структурных элементов) либо достижение целей муниципальной политики, не отнесенных к действующим муниципальным программам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и включает оценку бюджетной эффективности налогового расхода.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16. В качестве критерия результативности определяется не менее одного показателя (индикатора):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муниципальной программы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или ее структурных элементов (цели муниципальной политики, не отнесенной к муниципальным программам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Башкортостан), на значение которого оказывает влияние рассматриваемый налоговый расход;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иного показателя (индикатора), непосредственным образом связанного с целями муниципальной программы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или ее структурных элементов (целями муниципальной политики, не отнесенными к муниципальным программам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Башкортостан).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17. Оценке подлежит вклад соответствующего налогового расхода в изменение значения соответствующего показателя (индикатора) как разница между значением показателя с учетом наличия налогового расхода и без его учета.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18. В целях проведения оценки бюджетной эффективности налоговых расходов осуществляется: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а) сравнительный анализ результативности налоговых расходов с альтернативными механизмами достижения поставленных целей и задач, включающий сравнение затратности альтернативных возможностей с текущим объёмом налоговых расходов, рассчитывается удельный эффект (прирост показателя (индикатора) на 1 рубль налоговых расходов и на 1 рубль бюджетных расходов (для достижения того же эффекта) в случае применения альтернативных механизмов).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В целях настоящего пункта в качестве альтернативных механизмов могут учитываться в том числе: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субсидии или иные формы непосредственной финансовой поддержки соответствующих категорий налогоплательщиков за счет средств бюджета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предоставление гарантий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совершенствование нормативного регулирования и (или) порядка осуществления контрольно-надзорных функций в сфере деятельности соответствующих категорий налогоплательщиков;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б) оценка совокупного бюджетного эффекта (самоокупаемости) налоговых расходов (в отношении стимулирующих налоговых расходов).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Оценка совокупного бюджетного эффекта (самоокупаемости) стимулирующих налоговых расходов определяется за период с начала действия налогового расхода или за 5 лет, предшествующих отчетному году, в случае если налоговый расход действует более 6 лет на момент проведения оценки эффективности, по следующей формуле*(1):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168.4pt;margin-top:.25pt;width:159.05pt;height:35.7pt;z-index:251658240;visibility:visible">
            <v:imagedata r:id="rId4" o:title=""/>
            <w10:wrap type="square" side="left"/>
          </v:shape>
        </w:pic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где: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i - порядковый номер года, имеющий значение от 1 до 5;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m</w:t>
      </w:r>
      <w:r w:rsidRPr="00C809F5">
        <w:rPr>
          <w:rFonts w:ascii="Times New Roman" w:hAnsi="Times New Roman"/>
          <w:sz w:val="28"/>
          <w:szCs w:val="28"/>
          <w:vertAlign w:val="subscript"/>
        </w:rPr>
        <w:t>i</w:t>
      </w:r>
      <w:r w:rsidRPr="00C809F5">
        <w:rPr>
          <w:rFonts w:ascii="Times New Roman" w:hAnsi="Times New Roman"/>
          <w:sz w:val="28"/>
          <w:szCs w:val="28"/>
        </w:rPr>
        <w:t xml:space="preserve"> - количество плательщиков, воспользовавшихся льготой в i-м году;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j - порядковый номер плательщика, имеющий значение от 1 до m;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N</w:t>
      </w:r>
      <w:r w:rsidRPr="00C809F5">
        <w:rPr>
          <w:rFonts w:ascii="Times New Roman" w:hAnsi="Times New Roman"/>
          <w:sz w:val="28"/>
          <w:szCs w:val="28"/>
          <w:vertAlign w:val="subscript"/>
        </w:rPr>
        <w:t>ij</w:t>
      </w:r>
      <w:r w:rsidRPr="00C809F5">
        <w:rPr>
          <w:rFonts w:ascii="Times New Roman" w:hAnsi="Times New Roman"/>
          <w:sz w:val="28"/>
          <w:szCs w:val="28"/>
        </w:rPr>
        <w:t xml:space="preserve"> - объем налогов, сборов, задекларированных получателями налоговых расходов в бюджет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j-м плательщиком в i-м году.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В случае если на дату проведения оценки совокупного бюджетного эффекта (самоокупаемости) стимулирующих налоговых расходов муниципального образования для плательщиков, имеющих право на льготы, льготы действуют менее 6 лет, объемы налогов, сборов, подлежащих уплате в бюджет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оцениваются (прогнозируются) по данным кураторов налоговых расходов и администрации;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B</w:t>
      </w:r>
      <w:r w:rsidRPr="00C809F5">
        <w:rPr>
          <w:rFonts w:ascii="Times New Roman" w:hAnsi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/>
          <w:sz w:val="28"/>
          <w:szCs w:val="28"/>
        </w:rPr>
        <w:t xml:space="preserve"> - базовый объем налогов, сборов, задекларированных для уплаты в бюджет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j-м плательщиком в базовом году.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Базовый объем налогов, сборов, задекларированных для уплаты в бюджет муниципального образования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j-м плательщиком в базовом году (B</w:t>
      </w:r>
      <w:r w:rsidRPr="00C809F5">
        <w:rPr>
          <w:rFonts w:ascii="Times New Roman" w:hAnsi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/>
          <w:sz w:val="28"/>
          <w:szCs w:val="28"/>
        </w:rPr>
        <w:t>), рассчитывается по формуле: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B</w:t>
      </w:r>
      <w:r w:rsidRPr="00C809F5">
        <w:rPr>
          <w:rFonts w:ascii="Times New Roman" w:hAnsi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/>
          <w:sz w:val="28"/>
          <w:szCs w:val="28"/>
        </w:rPr>
        <w:t xml:space="preserve"> = N</w:t>
      </w:r>
      <w:r w:rsidRPr="00C809F5">
        <w:rPr>
          <w:rFonts w:ascii="Times New Roman" w:hAnsi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/>
          <w:sz w:val="28"/>
          <w:szCs w:val="28"/>
        </w:rPr>
        <w:t xml:space="preserve"> + L</w:t>
      </w:r>
      <w:r w:rsidRPr="00C809F5">
        <w:rPr>
          <w:rFonts w:ascii="Times New Roman" w:hAnsi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/>
          <w:sz w:val="28"/>
          <w:szCs w:val="28"/>
        </w:rPr>
        <w:t>,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где: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N</w:t>
      </w:r>
      <w:r w:rsidRPr="00C809F5">
        <w:rPr>
          <w:rFonts w:ascii="Times New Roman" w:hAnsi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/>
          <w:sz w:val="28"/>
          <w:szCs w:val="28"/>
        </w:rPr>
        <w:t xml:space="preserve"> - объем налогов, сборов, задекларированных для уплаты в бюджет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j-м плательщиком в базовом году;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L</w:t>
      </w:r>
      <w:r w:rsidRPr="00C809F5">
        <w:rPr>
          <w:rFonts w:ascii="Times New Roman" w:hAnsi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/>
          <w:sz w:val="28"/>
          <w:szCs w:val="28"/>
        </w:rPr>
        <w:t xml:space="preserve"> - объем льгот, предоставленных j-му плательщику в базовом году.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Под базовым годом в настоящих Правилах понимается год, предшествующий году начала получения j-м плательщиком льготы, либо 6-й год, предшествующий отчетному году, если льготы предоставляются плательщику более 6 лет.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g</w:t>
      </w:r>
      <w:r w:rsidRPr="00C809F5">
        <w:rPr>
          <w:rFonts w:ascii="Times New Roman" w:hAnsi="Times New Roman"/>
          <w:sz w:val="28"/>
          <w:szCs w:val="28"/>
          <w:vertAlign w:val="subscript"/>
        </w:rPr>
        <w:t>i</w:t>
      </w:r>
      <w:r w:rsidRPr="00C809F5">
        <w:rPr>
          <w:rFonts w:ascii="Times New Roman" w:hAnsi="Times New Roman"/>
          <w:sz w:val="28"/>
          <w:szCs w:val="28"/>
        </w:rPr>
        <w:t xml:space="preserve"> - номинальный темп прироста доходов бюджета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в i-м году по отношению к базовому году.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Номинальный темп прироста доходов в текущем году, очередном году и плановом периоде определяется исходя из целевого уровня инфляции, определяемого Центральным банком Российской Федерации на среднесрочную перспективу (4 процента).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r - расчетная стоимость среднесрочных рыночных заимствований муниципального образования, принимаемая на уровне 7,5 процента.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19. По итогам оценки результативности формируется заключение: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о значимости вклада налоговых расходов в достижение соответствующих показателей (индикаторов);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о наличии (отсутствии) более результативных (менее затратных) альтернативных механизмов достижения поставленных целей и задач.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20. По итогам оценки эффективности налогового расхода муниципального образования куратор налогового расхода формулирует выводы о степени их эффективности и рекомендации о целесообразности их дальнейшего осуществления.</w:t>
      </w: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19CE" w:rsidRPr="00C809F5" w:rsidRDefault="00C919CE" w:rsidP="00C809F5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19CE" w:rsidRPr="00C809F5" w:rsidRDefault="00C919CE" w:rsidP="00321E25">
      <w:pPr>
        <w:suppressAutoHyphens/>
        <w:jc w:val="right"/>
        <w:rPr>
          <w:rFonts w:ascii="Times New Roman" w:hAnsi="Times New Roman"/>
          <w:sz w:val="28"/>
          <w:szCs w:val="28"/>
        </w:rPr>
      </w:pPr>
    </w:p>
    <w:p w:rsidR="00C919CE" w:rsidRPr="00C809F5" w:rsidRDefault="00C919CE" w:rsidP="00321E25">
      <w:pPr>
        <w:suppressAutoHyphens/>
        <w:jc w:val="right"/>
        <w:rPr>
          <w:rFonts w:ascii="Times New Roman" w:hAnsi="Times New Roman"/>
          <w:sz w:val="28"/>
          <w:szCs w:val="28"/>
        </w:rPr>
      </w:pPr>
    </w:p>
    <w:p w:rsidR="00C919CE" w:rsidRPr="00C809F5" w:rsidRDefault="00C919CE" w:rsidP="007A592F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  <w:sectPr w:rsidR="00C919CE" w:rsidRPr="00C809F5" w:rsidSect="00821396">
          <w:pgSz w:w="11906" w:h="16838"/>
          <w:pgMar w:top="1258" w:right="851" w:bottom="567" w:left="1134" w:header="709" w:footer="709" w:gutter="0"/>
          <w:cols w:space="708"/>
          <w:docGrid w:linePitch="360"/>
        </w:sectPr>
      </w:pPr>
    </w:p>
    <w:p w:rsidR="00C919CE" w:rsidRPr="00C809F5" w:rsidRDefault="00C919CE" w:rsidP="000E2D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Приложение №1 </w:t>
      </w:r>
    </w:p>
    <w:p w:rsidR="00C919CE" w:rsidRPr="00C809F5" w:rsidRDefault="00C919CE" w:rsidP="00B96E59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>к Порядку формирования перечня</w:t>
      </w:r>
    </w:p>
    <w:p w:rsidR="00C919CE" w:rsidRPr="00C809F5" w:rsidRDefault="00C919CE" w:rsidP="00B96E59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налоговых расходов сельского </w:t>
      </w:r>
    </w:p>
    <w:p w:rsidR="00C919CE" w:rsidRPr="00C809F5" w:rsidRDefault="00C919CE" w:rsidP="00B96E59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поселения </w:t>
      </w:r>
      <w:r>
        <w:rPr>
          <w:rFonts w:ascii="Times New Roman" w:hAnsi="Times New Roman"/>
          <w:sz w:val="24"/>
          <w:szCs w:val="24"/>
        </w:rPr>
        <w:t>Шестаевский</w:t>
      </w:r>
      <w:r w:rsidRPr="00C809F5">
        <w:rPr>
          <w:rFonts w:ascii="Times New Roman" w:hAnsi="Times New Roman"/>
          <w:sz w:val="24"/>
          <w:szCs w:val="24"/>
        </w:rPr>
        <w:t xml:space="preserve"> сельсовет муниципального</w:t>
      </w:r>
    </w:p>
    <w:p w:rsidR="00C919CE" w:rsidRPr="00C809F5" w:rsidRDefault="00C919CE" w:rsidP="00B96E59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 района Давлекановский  район </w:t>
      </w:r>
    </w:p>
    <w:p w:rsidR="00C919CE" w:rsidRPr="00C809F5" w:rsidRDefault="00C919CE" w:rsidP="00B96E59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Республики Башкортостан и </w:t>
      </w:r>
    </w:p>
    <w:p w:rsidR="00C919CE" w:rsidRPr="00C809F5" w:rsidRDefault="00C919CE" w:rsidP="00B96E59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оценки налоговых расходов </w:t>
      </w:r>
    </w:p>
    <w:p w:rsidR="00C919CE" w:rsidRPr="00C809F5" w:rsidRDefault="00C919CE" w:rsidP="00B96E59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/>
          <w:sz w:val="24"/>
          <w:szCs w:val="24"/>
        </w:rPr>
        <w:t>Шестаевский</w:t>
      </w:r>
      <w:r w:rsidRPr="00C809F5">
        <w:rPr>
          <w:rFonts w:ascii="Times New Roman" w:hAnsi="Times New Roman"/>
          <w:sz w:val="24"/>
          <w:szCs w:val="24"/>
        </w:rPr>
        <w:t xml:space="preserve"> сельсовет</w:t>
      </w:r>
    </w:p>
    <w:p w:rsidR="00C919CE" w:rsidRPr="00C809F5" w:rsidRDefault="00C919CE" w:rsidP="00B96E59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 муниципального района Давлекановский</w:t>
      </w:r>
    </w:p>
    <w:p w:rsidR="00C919CE" w:rsidRPr="00C809F5" w:rsidRDefault="00C919CE" w:rsidP="00B96E59">
      <w:pPr>
        <w:pStyle w:val="ConsPlusNormal"/>
        <w:jc w:val="center"/>
        <w:rPr>
          <w:rFonts w:ascii="Times New Roman" w:hAnsi="Times New Roman" w:cs="Times New Roman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район Республики Башкортостан</w:t>
      </w:r>
    </w:p>
    <w:p w:rsidR="00C919CE" w:rsidRPr="00C809F5" w:rsidRDefault="00C919CE" w:rsidP="00B96E5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C919CE" w:rsidRPr="00C809F5" w:rsidRDefault="00C919CE" w:rsidP="000E2D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919CE" w:rsidRPr="00C809F5" w:rsidRDefault="00C919CE" w:rsidP="000E2D62">
      <w:pPr>
        <w:pStyle w:val="ConsPlusNormal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 w:rsidRPr="00C809F5">
        <w:rPr>
          <w:rFonts w:ascii="Times New Roman" w:hAnsi="Times New Roman" w:cs="Times New Roman"/>
          <w:sz w:val="28"/>
          <w:szCs w:val="28"/>
        </w:rPr>
        <w:t>Перечень</w:t>
      </w:r>
    </w:p>
    <w:p w:rsidR="00C919CE" w:rsidRPr="00C809F5" w:rsidRDefault="00C919CE" w:rsidP="000E2D62">
      <w:pPr>
        <w:widowControl w:val="0"/>
        <w:autoSpaceDE w:val="0"/>
        <w:ind w:firstLine="539"/>
        <w:jc w:val="center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  <w:highlight w:val="white"/>
        </w:rPr>
        <w:t>налоговых расходов сельского поселения</w:t>
      </w:r>
      <w:r w:rsidRPr="00C809F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tbl>
      <w:tblPr>
        <w:tblW w:w="1583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2"/>
        <w:gridCol w:w="1303"/>
        <w:gridCol w:w="1303"/>
        <w:gridCol w:w="1385"/>
        <w:gridCol w:w="1539"/>
        <w:gridCol w:w="1522"/>
        <w:gridCol w:w="1402"/>
        <w:gridCol w:w="1690"/>
        <w:gridCol w:w="1527"/>
        <w:gridCol w:w="1956"/>
        <w:gridCol w:w="1787"/>
      </w:tblGrid>
      <w:tr w:rsidR="00C919CE" w:rsidRPr="0057717C" w:rsidTr="007A592F">
        <w:trPr>
          <w:cantSplit/>
        </w:trPr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N№ п/п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Наименование налога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0E2D62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Реквизиты нормативного правового акта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Категории плательщиков налогов, для которых установлены налоговые расходы</w:t>
            </w:r>
          </w:p>
        </w:tc>
        <w:tc>
          <w:tcPr>
            <w:tcW w:w="1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Дата начала действия</w:t>
            </w:r>
          </w:p>
          <w:p w:rsidR="00C919CE" w:rsidRPr="00C809F5" w:rsidRDefault="00C919CE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налоговых расходов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Дата прекращения действия налоговых расходов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муниципальных программ сельского поселения, структурных элементов  муниципальных программ сельского поселения, в целях реализации которых предоставляются налоговые расходы</w:t>
            </w:r>
          </w:p>
        </w:tc>
        <w:tc>
          <w:tcPr>
            <w:tcW w:w="1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Наименование целей социально-экономической политики сельского поселения, не относящихся к муниципальным программам сельского поселения, в целях реализации которых предоставляются налоговые расходы</w:t>
            </w:r>
          </w:p>
        </w:tc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Показатели (индикаторы) достижения целей муниципальных программ сельского поселения, структурных элементов муниципальных программ сельского поселения и (или) целей социально-экономической политики сельского поселения, не относящихся к муниципальным программам сельского поселения, в связи с предоставлением налоговых расходов</w:t>
            </w:r>
          </w:p>
        </w:tc>
        <w:tc>
          <w:tcPr>
            <w:tcW w:w="1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Куратор налогового расхода</w:t>
            </w:r>
          </w:p>
        </w:tc>
      </w:tr>
      <w:tr w:rsidR="00C919CE" w:rsidRPr="0057717C" w:rsidTr="007A592F">
        <w:trPr>
          <w:cantSplit/>
        </w:trPr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57717C" w:rsidRDefault="00C919CE" w:rsidP="002A2206">
            <w:pPr>
              <w:snapToGrid w:val="0"/>
            </w:pP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57717C" w:rsidRDefault="00C919CE" w:rsidP="002A2206">
            <w:pPr>
              <w:snapToGrid w:val="0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0E2D62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Наименование дата, номер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Статья, часть, пункт, подпункт, абзац</w:t>
            </w:r>
          </w:p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57717C" w:rsidRDefault="00C919CE" w:rsidP="002A2206">
            <w:pPr>
              <w:snapToGrid w:val="0"/>
            </w:pPr>
          </w:p>
        </w:tc>
        <w:tc>
          <w:tcPr>
            <w:tcW w:w="1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57717C" w:rsidRDefault="00C919CE" w:rsidP="002A2206">
            <w:pPr>
              <w:snapToGrid w:val="0"/>
            </w:pPr>
          </w:p>
        </w:tc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57717C" w:rsidRDefault="00C919CE" w:rsidP="002A2206">
            <w:pPr>
              <w:snapToGrid w:val="0"/>
            </w:pPr>
          </w:p>
        </w:tc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57717C" w:rsidRDefault="00C919CE" w:rsidP="002A2206">
            <w:pPr>
              <w:snapToGrid w:val="0"/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57717C" w:rsidRDefault="00C919CE" w:rsidP="002A2206">
            <w:pPr>
              <w:snapToGrid w:val="0"/>
            </w:pPr>
          </w:p>
        </w:tc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57717C" w:rsidRDefault="00C919CE" w:rsidP="002A2206">
            <w:pPr>
              <w:snapToGrid w:val="0"/>
            </w:pPr>
          </w:p>
        </w:tc>
        <w:tc>
          <w:tcPr>
            <w:tcW w:w="1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CE" w:rsidRPr="0057717C" w:rsidRDefault="00C919CE" w:rsidP="002A2206">
            <w:pPr>
              <w:snapToGrid w:val="0"/>
            </w:pPr>
          </w:p>
        </w:tc>
      </w:tr>
      <w:tr w:rsidR="00C919CE" w:rsidRPr="0057717C" w:rsidTr="007A592F"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ind w:firstLine="0"/>
              <w:jc w:val="right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C919CE" w:rsidRPr="0057717C" w:rsidTr="007A592F"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snapToGrid w:val="0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snapToGrid w:val="0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snapToGrid w:val="0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snapToGrid w:val="0"/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snapToGrid w:val="0"/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snapToGrid w:val="0"/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snapToGrid w:val="0"/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snapToGrid w:val="0"/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snapToGrid w:val="0"/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CE" w:rsidRPr="00C809F5" w:rsidRDefault="00C919CE" w:rsidP="002A2206">
            <w:pPr>
              <w:pStyle w:val="ConsPlusNormal"/>
              <w:snapToGrid w:val="0"/>
            </w:pPr>
          </w:p>
        </w:tc>
      </w:tr>
    </w:tbl>
    <w:p w:rsidR="00C919CE" w:rsidRPr="00C809F5" w:rsidRDefault="00C919CE" w:rsidP="000E2D62">
      <w:pPr>
        <w:widowControl w:val="0"/>
        <w:autoSpaceDE w:val="0"/>
        <w:ind w:firstLine="539"/>
        <w:jc w:val="both"/>
        <w:rPr>
          <w:sz w:val="26"/>
          <w:szCs w:val="26"/>
        </w:rPr>
      </w:pPr>
    </w:p>
    <w:p w:rsidR="00C919CE" w:rsidRPr="00C809F5" w:rsidRDefault="00C919CE" w:rsidP="004435F4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C919CE" w:rsidRPr="00C809F5" w:rsidSect="00E8498E">
          <w:pgSz w:w="16838" w:h="11906" w:orient="landscape"/>
          <w:pgMar w:top="1134" w:right="567" w:bottom="851" w:left="567" w:header="709" w:footer="709" w:gutter="0"/>
          <w:cols w:space="708"/>
          <w:docGrid w:linePitch="360"/>
        </w:sectPr>
      </w:pPr>
    </w:p>
    <w:p w:rsidR="00C919CE" w:rsidRPr="00C809F5" w:rsidRDefault="00C919CE" w:rsidP="004435F4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919CE" w:rsidRPr="00C809F5" w:rsidRDefault="00C919CE" w:rsidP="004435F4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Приложение №2 </w:t>
      </w:r>
    </w:p>
    <w:p w:rsidR="00C919CE" w:rsidRPr="00C809F5" w:rsidRDefault="00C919CE" w:rsidP="004435F4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>к Порядку формирования перечня</w:t>
      </w:r>
    </w:p>
    <w:p w:rsidR="00C919CE" w:rsidRPr="00C809F5" w:rsidRDefault="00C919CE" w:rsidP="004435F4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налоговых расходов сельского </w:t>
      </w:r>
    </w:p>
    <w:p w:rsidR="00C919CE" w:rsidRPr="00C809F5" w:rsidRDefault="00C919CE" w:rsidP="004435F4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поселения </w:t>
      </w:r>
      <w:r>
        <w:rPr>
          <w:rFonts w:ascii="Times New Roman" w:hAnsi="Times New Roman"/>
          <w:sz w:val="24"/>
          <w:szCs w:val="24"/>
        </w:rPr>
        <w:t>Шестаевский</w:t>
      </w:r>
      <w:r w:rsidRPr="00C809F5">
        <w:rPr>
          <w:rFonts w:ascii="Times New Roman" w:hAnsi="Times New Roman"/>
          <w:sz w:val="24"/>
          <w:szCs w:val="24"/>
        </w:rPr>
        <w:t xml:space="preserve"> сельсовет муниципального</w:t>
      </w:r>
    </w:p>
    <w:p w:rsidR="00C919CE" w:rsidRPr="00C809F5" w:rsidRDefault="00C919CE" w:rsidP="004435F4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 района Давлекановский  район </w:t>
      </w:r>
    </w:p>
    <w:p w:rsidR="00C919CE" w:rsidRPr="00C809F5" w:rsidRDefault="00C919CE" w:rsidP="004435F4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Республики Башкортостан и </w:t>
      </w:r>
    </w:p>
    <w:p w:rsidR="00C919CE" w:rsidRPr="00C809F5" w:rsidRDefault="00C919CE" w:rsidP="004435F4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оценки налоговых расходов </w:t>
      </w:r>
    </w:p>
    <w:p w:rsidR="00C919CE" w:rsidRPr="00C809F5" w:rsidRDefault="00C919CE" w:rsidP="004435F4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/>
          <w:sz w:val="24"/>
          <w:szCs w:val="24"/>
        </w:rPr>
        <w:t>Шестаевский</w:t>
      </w:r>
      <w:r w:rsidRPr="00C809F5">
        <w:rPr>
          <w:rFonts w:ascii="Times New Roman" w:hAnsi="Times New Roman"/>
          <w:sz w:val="24"/>
          <w:szCs w:val="24"/>
        </w:rPr>
        <w:t xml:space="preserve"> сельсовет</w:t>
      </w:r>
    </w:p>
    <w:p w:rsidR="00C919CE" w:rsidRPr="00C809F5" w:rsidRDefault="00C919CE" w:rsidP="004435F4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 муниципального района Давлекановский</w:t>
      </w:r>
    </w:p>
    <w:p w:rsidR="00C919CE" w:rsidRPr="00C809F5" w:rsidRDefault="00C919CE" w:rsidP="004435F4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4"/>
          <w:szCs w:val="24"/>
        </w:rPr>
        <w:t xml:space="preserve">  район Республики Башкортостан</w:t>
      </w:r>
    </w:p>
    <w:p w:rsidR="00C919CE" w:rsidRPr="00C809F5" w:rsidRDefault="00C919CE" w:rsidP="00321E25">
      <w:pPr>
        <w:suppressAutoHyphens/>
        <w:jc w:val="center"/>
        <w:rPr>
          <w:rFonts w:ascii="Times New Roman" w:hAnsi="Times New Roman"/>
          <w:sz w:val="28"/>
          <w:szCs w:val="28"/>
        </w:rPr>
      </w:pPr>
    </w:p>
    <w:p w:rsidR="00C919CE" w:rsidRPr="00C809F5" w:rsidRDefault="00C919CE" w:rsidP="00321E2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Перечень</w:t>
      </w:r>
    </w:p>
    <w:p w:rsidR="00C919CE" w:rsidRPr="00C809F5" w:rsidRDefault="00C919CE" w:rsidP="00321E2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информации, включаемой в паспорт налогового расхода 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80"/>
        <w:gridCol w:w="5563"/>
        <w:gridCol w:w="4008"/>
      </w:tblGrid>
      <w:tr w:rsidR="00C919CE" w:rsidRPr="0057717C" w:rsidTr="0075404F">
        <w:tc>
          <w:tcPr>
            <w:tcW w:w="0" w:type="auto"/>
            <w:gridSpan w:val="2"/>
          </w:tcPr>
          <w:p w:rsidR="00C919CE" w:rsidRPr="0057717C" w:rsidRDefault="00C919CE" w:rsidP="0075404F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Наименование характеристики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Источник данных</w:t>
            </w:r>
          </w:p>
        </w:tc>
      </w:tr>
      <w:tr w:rsidR="00C919CE" w:rsidRPr="0057717C" w:rsidTr="0075404F">
        <w:tc>
          <w:tcPr>
            <w:tcW w:w="0" w:type="auto"/>
            <w:gridSpan w:val="3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I. Нормативные характеристики налогового расхода </w:t>
            </w:r>
            <w:r w:rsidRPr="0057717C">
              <w:rPr>
                <w:rFonts w:ascii="Times New Roman" w:hAnsi="Times New Roman"/>
                <w:kern w:val="2"/>
                <w:sz w:val="28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Шестаевский</w:t>
            </w:r>
            <w:r w:rsidRPr="0057717C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 </w:t>
            </w: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(далее - налоговый расход)</w:t>
            </w:r>
          </w:p>
        </w:tc>
      </w:tr>
      <w:tr w:rsidR="00C919CE" w:rsidRPr="0057717C" w:rsidTr="0075404F"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налога, сбора, таможенного платежа, по которому предусматривается налоговый расход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C919CE" w:rsidRPr="0057717C" w:rsidTr="0075404F"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налогового расхода (содержание льготы, освобождения или иной преференции)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C919CE" w:rsidRPr="0057717C" w:rsidTr="0075404F"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Ссылка на положение (статья, часть, пункт, подпункт, абзац) федерального закона, иного нормативного правового акта, устанавливающее налоговый расход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C919CE" w:rsidRPr="0057717C" w:rsidTr="0075404F"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Категории получателей налогового расхода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C919CE" w:rsidRPr="0057717C" w:rsidTr="0075404F">
        <w:trPr>
          <w:trHeight w:val="311"/>
        </w:trPr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Условия предоставления налогового расхода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C919CE" w:rsidRPr="0057717C" w:rsidTr="0075404F"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Целевая категория налогового расхода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данные куратора налогового расхода (далее - куратор)</w:t>
            </w:r>
          </w:p>
        </w:tc>
      </w:tr>
      <w:tr w:rsidR="00C919CE" w:rsidRPr="0057717C" w:rsidTr="0075404F"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Дата начала действия налогового расхода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C919CE" w:rsidRPr="0057717C" w:rsidTr="0075404F"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Дата прекращения действия налогового расхода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C919CE" w:rsidRPr="0057717C" w:rsidTr="0075404F">
        <w:tc>
          <w:tcPr>
            <w:tcW w:w="0" w:type="auto"/>
            <w:gridSpan w:val="3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II. Целевые характеристики налогового расхода</w:t>
            </w:r>
          </w:p>
        </w:tc>
      </w:tr>
      <w:tr w:rsidR="00C919CE" w:rsidRPr="0057717C" w:rsidTr="0075404F"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Цели предоставления налогового расхода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данные куратора</w:t>
            </w:r>
          </w:p>
        </w:tc>
      </w:tr>
      <w:tr w:rsidR="00C919CE" w:rsidRPr="0057717C" w:rsidTr="0075404F"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муниципальной программы </w:t>
            </w:r>
            <w:r w:rsidRPr="0057717C">
              <w:rPr>
                <w:rFonts w:ascii="Times New Roman" w:hAnsi="Times New Roman"/>
                <w:kern w:val="2"/>
                <w:sz w:val="28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Шестаевский</w:t>
            </w:r>
            <w:r w:rsidRPr="0057717C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 </w:t>
            </w: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(непрограммного направления деятельности), в рамках которой реализуются цели предоставления налогового расхода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C919CE" w:rsidRPr="0057717C" w:rsidTr="0075404F"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Наименования структурных элементов муниципальной программы </w:t>
            </w:r>
            <w:r w:rsidRPr="0057717C">
              <w:rPr>
                <w:rFonts w:ascii="Times New Roman" w:hAnsi="Times New Roman"/>
                <w:kern w:val="2"/>
                <w:sz w:val="28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Шестаевский</w:t>
            </w:r>
            <w:r w:rsidRPr="0057717C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 район Республики Башкортостан</w:t>
            </w: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, в рамках которых реализуются цели предоставления налогового расхода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C919CE" w:rsidRPr="0057717C" w:rsidTr="0075404F"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Показатели (индикаторы) достижения целей предоставления налогового расхода, в том числе показатели муниципальной программы </w:t>
            </w:r>
            <w:r w:rsidRPr="0057717C">
              <w:rPr>
                <w:rFonts w:ascii="Times New Roman" w:hAnsi="Times New Roman"/>
                <w:kern w:val="2"/>
                <w:sz w:val="28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Шестаевский</w:t>
            </w:r>
            <w:r w:rsidRPr="0057717C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 район Республики Башкортостан </w:t>
            </w: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и ее структурных элементов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данные куратора</w:t>
            </w:r>
          </w:p>
        </w:tc>
      </w:tr>
      <w:tr w:rsidR="00C919CE" w:rsidRPr="0057717C" w:rsidTr="0075404F"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Фактические значения показателей (индикаторов) достижения целей предоставления налогового расхода, в том числе показателей муниципальной программы </w:t>
            </w:r>
            <w:r w:rsidRPr="0057717C">
              <w:rPr>
                <w:rFonts w:ascii="Times New Roman" w:hAnsi="Times New Roman"/>
                <w:kern w:val="2"/>
                <w:sz w:val="28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Шестаевский</w:t>
            </w:r>
            <w:r w:rsidRPr="0057717C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</w:t>
            </w:r>
            <w:r w:rsidRPr="0057717C">
              <w:rPr>
                <w:rFonts w:ascii="Times New Roman" w:hAnsi="Times New Roman"/>
                <w:kern w:val="2"/>
                <w:sz w:val="28"/>
                <w:szCs w:val="28"/>
              </w:rPr>
              <w:t xml:space="preserve"> </w:t>
            </w: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и ее структурных элементов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данные куратора</w:t>
            </w:r>
          </w:p>
        </w:tc>
      </w:tr>
      <w:tr w:rsidR="00C919CE" w:rsidRPr="0057717C" w:rsidTr="0075404F"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Прогнозные (оценочные) значения показателей (индикаторов) достижения целей предоставления налогового расхода, в том числе показателей муниципальной программы </w:t>
            </w:r>
            <w:r w:rsidRPr="0057717C">
              <w:rPr>
                <w:rFonts w:ascii="Times New Roman" w:hAnsi="Times New Roman"/>
                <w:kern w:val="2"/>
                <w:sz w:val="28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Шестаевский </w:t>
            </w:r>
            <w:r w:rsidRPr="0057717C">
              <w:rPr>
                <w:rFonts w:ascii="Times New Roman" w:hAnsi="Times New Roman"/>
                <w:sz w:val="28"/>
                <w:szCs w:val="28"/>
              </w:rPr>
              <w:t>сельсовет муниципального района Давлекановский  район Республики Башкортостан</w:t>
            </w: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ее структурных элементов, на текущий финансовый год, очередной финансовый год и плановый период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данные куратора</w:t>
            </w:r>
          </w:p>
        </w:tc>
      </w:tr>
      <w:tr w:rsidR="00C919CE" w:rsidRPr="0057717C" w:rsidTr="0075404F">
        <w:tc>
          <w:tcPr>
            <w:tcW w:w="0" w:type="auto"/>
            <w:gridSpan w:val="3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III. Фискальные характеристики налогового расхода</w:t>
            </w:r>
          </w:p>
        </w:tc>
      </w:tr>
      <w:tr w:rsidR="00C919CE" w:rsidRPr="0057717C" w:rsidTr="0075404F"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Фактический объем налогового расхода за год, предшествующий отчетному финансовому году (тыс. рублей)</w:t>
            </w:r>
          </w:p>
        </w:tc>
        <w:tc>
          <w:tcPr>
            <w:tcW w:w="0" w:type="auto"/>
          </w:tcPr>
          <w:p w:rsidR="00C919CE" w:rsidRPr="0057717C" w:rsidRDefault="00C919CE" w:rsidP="004435F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данные главного администратора доходов </w:t>
            </w:r>
            <w:r w:rsidRPr="0057717C">
              <w:rPr>
                <w:rFonts w:ascii="Times New Roman" w:hAnsi="Times New Roman"/>
                <w:kern w:val="2"/>
                <w:sz w:val="28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Шестаевский</w:t>
            </w:r>
            <w:r w:rsidRPr="0057717C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 район Республики Башкортостан </w:t>
            </w:r>
            <w:hyperlink r:id="rId5" w:anchor="2" w:history="1">
              <w:r w:rsidRPr="0057717C">
                <w:rPr>
                  <w:rFonts w:ascii="Times New Roman" w:hAnsi="Times New Roman"/>
                  <w:color w:val="808080"/>
                  <w:sz w:val="28"/>
                  <w:szCs w:val="28"/>
                  <w:u w:val="single"/>
                  <w:bdr w:val="none" w:sz="0" w:space="0" w:color="auto" w:frame="1"/>
                </w:rPr>
                <w:t>*(2)</w:t>
              </w:r>
            </w:hyperlink>
          </w:p>
        </w:tc>
      </w:tr>
      <w:tr w:rsidR="00C919CE" w:rsidRPr="0057717C" w:rsidTr="0075404F"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Оценка фактического объема налогового расхода за отчетный финансовый год, оценка объема налогового расхода на текущий финансовый год, очередной финансовый год и плановый период (тыс. рублей)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данные </w:t>
            </w:r>
            <w:r w:rsidRPr="0057717C">
              <w:rPr>
                <w:rFonts w:ascii="Times New Roman" w:hAnsi="Times New Roman"/>
                <w:kern w:val="2"/>
                <w:sz w:val="28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Шестаевский</w:t>
            </w:r>
            <w:r w:rsidRPr="0057717C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</w:t>
            </w:r>
          </w:p>
        </w:tc>
      </w:tr>
      <w:tr w:rsidR="00C919CE" w:rsidRPr="0057717C" w:rsidTr="0075404F"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Фактическая численность получателей налогового расхода в году, предшествующем отчетному финансовому году (единиц)</w:t>
            </w:r>
            <w:hyperlink r:id="rId6" w:anchor="3" w:history="1">
              <w:r w:rsidRPr="0057717C">
                <w:rPr>
                  <w:rFonts w:ascii="Times New Roman" w:hAnsi="Times New Roman"/>
                  <w:color w:val="808080"/>
                  <w:sz w:val="28"/>
                  <w:szCs w:val="28"/>
                  <w:u w:val="single"/>
                  <w:bdr w:val="none" w:sz="0" w:space="0" w:color="auto" w:frame="1"/>
                </w:rPr>
                <w:t>*(3)</w:t>
              </w:r>
            </w:hyperlink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C919CE" w:rsidRPr="0057717C" w:rsidTr="0075404F"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Фактическая численность плательщиков налога, сбора и таможенного платежа, по которому предусматривается налоговый расход, в году, предшествующем отчетному финансовому году (единиц)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C919CE" w:rsidRPr="0057717C" w:rsidTr="0075404F"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0" w:type="auto"/>
          </w:tcPr>
          <w:p w:rsidR="00C919CE" w:rsidRPr="0057717C" w:rsidRDefault="00C919CE" w:rsidP="00041A1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Базовый объем налогов, сборов и платежа, задекларированных для уплаты получателями налоговых расходов, в бюджет </w:t>
            </w:r>
            <w:r w:rsidRPr="0057717C">
              <w:rPr>
                <w:rFonts w:ascii="Times New Roman" w:hAnsi="Times New Roman"/>
                <w:kern w:val="2"/>
                <w:sz w:val="28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Шестаевский</w:t>
            </w:r>
            <w:r w:rsidRPr="0057717C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 район Республики Башкортостан </w:t>
            </w: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по видам налогов, сборов и таможенного платежа за шесть лет, предшествующих отчетному финансовому году (тыс. рублей)2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C919CE" w:rsidRPr="0057717C" w:rsidTr="0075404F"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Объем налогов, сборов и таможенного платежа, задекларированных для уплаты получателями соответствующего налогового расхода за шесть лет, предшествующих отчетному финансовому году (тыс. рублей)2</w:t>
            </w:r>
          </w:p>
        </w:tc>
        <w:tc>
          <w:tcPr>
            <w:tcW w:w="0" w:type="auto"/>
          </w:tcPr>
          <w:p w:rsidR="00C919CE" w:rsidRPr="0057717C" w:rsidRDefault="00C919CE" w:rsidP="007540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717C">
              <w:rPr>
                <w:rFonts w:ascii="Times New Roman" w:hAnsi="Times New Roman"/>
                <w:color w:val="000000"/>
                <w:sz w:val="28"/>
                <w:szCs w:val="28"/>
              </w:rPr>
              <w:t>данные главного администратора доходов</w:t>
            </w:r>
          </w:p>
        </w:tc>
      </w:tr>
    </w:tbl>
    <w:p w:rsidR="00C919CE" w:rsidRPr="00C809F5" w:rsidRDefault="00C919CE" w:rsidP="00321E25">
      <w:pPr>
        <w:rPr>
          <w:rFonts w:ascii="Times New Roman" w:hAnsi="Times New Roman"/>
          <w:color w:val="000000"/>
          <w:sz w:val="28"/>
          <w:szCs w:val="28"/>
        </w:rPr>
      </w:pPr>
      <w:r w:rsidRPr="00C809F5">
        <w:rPr>
          <w:rFonts w:ascii="Times New Roman" w:hAnsi="Times New Roman"/>
          <w:color w:val="000000"/>
          <w:sz w:val="28"/>
          <w:szCs w:val="28"/>
        </w:rPr>
        <w:t>-------------------------------------------</w:t>
      </w:r>
    </w:p>
    <w:p w:rsidR="00C919CE" w:rsidRPr="00C809F5" w:rsidRDefault="00C919CE" w:rsidP="007A592F">
      <w:pPr>
        <w:spacing w:after="255"/>
        <w:jc w:val="both"/>
        <w:rPr>
          <w:rFonts w:ascii="Times New Roman" w:hAnsi="Times New Roman"/>
          <w:color w:val="000000"/>
          <w:sz w:val="28"/>
          <w:szCs w:val="28"/>
        </w:rPr>
      </w:pPr>
      <w:r w:rsidRPr="00C809F5">
        <w:rPr>
          <w:rFonts w:ascii="Times New Roman" w:hAnsi="Times New Roman"/>
          <w:color w:val="000000"/>
          <w:sz w:val="28"/>
          <w:szCs w:val="28"/>
        </w:rPr>
        <w:t xml:space="preserve">*(1) расчет по приведенной формуле осуществляется в отношении налоговых расходов, перечень которых определяется </w:t>
      </w:r>
      <w:r w:rsidRPr="00C809F5">
        <w:rPr>
          <w:rFonts w:ascii="Times New Roman" w:hAnsi="Times New Roman"/>
          <w:kern w:val="2"/>
          <w:sz w:val="28"/>
          <w:szCs w:val="28"/>
        </w:rPr>
        <w:t xml:space="preserve">сельским поселением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C809F5">
        <w:rPr>
          <w:rFonts w:ascii="Times New Roman" w:hAnsi="Times New Roman"/>
          <w:color w:val="000000"/>
          <w:sz w:val="28"/>
          <w:szCs w:val="28"/>
        </w:rPr>
        <w:t>.</w:t>
      </w:r>
    </w:p>
    <w:p w:rsidR="00C919CE" w:rsidRPr="00C809F5" w:rsidRDefault="00C919CE" w:rsidP="007A592F">
      <w:pPr>
        <w:spacing w:after="255"/>
        <w:jc w:val="both"/>
        <w:rPr>
          <w:rFonts w:ascii="Times New Roman" w:hAnsi="Times New Roman"/>
          <w:color w:val="000000"/>
          <w:sz w:val="28"/>
          <w:szCs w:val="28"/>
        </w:rPr>
      </w:pPr>
      <w:r w:rsidRPr="00C809F5">
        <w:rPr>
          <w:rFonts w:ascii="Times New Roman" w:hAnsi="Times New Roman"/>
          <w:color w:val="000000"/>
          <w:sz w:val="28"/>
          <w:szCs w:val="28"/>
        </w:rPr>
        <w:t xml:space="preserve">*(2) В случаях и порядке, предусмотренных пунктом 11 Порядка формирования перечня налоговых расходов </w:t>
      </w:r>
      <w:r w:rsidRPr="00C809F5">
        <w:rPr>
          <w:rFonts w:ascii="Times New Roman" w:hAnsi="Times New Roman"/>
          <w:kern w:val="2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C809F5">
        <w:rPr>
          <w:rFonts w:ascii="Times New Roman" w:hAnsi="Times New Roman"/>
          <w:color w:val="000000"/>
          <w:sz w:val="28"/>
          <w:szCs w:val="28"/>
        </w:rPr>
        <w:t xml:space="preserve">и оценки налоговых расходов </w:t>
      </w:r>
      <w:r w:rsidRPr="00C809F5">
        <w:rPr>
          <w:rFonts w:ascii="Times New Roman" w:hAnsi="Times New Roman"/>
          <w:kern w:val="2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</w:t>
      </w:r>
      <w:bookmarkStart w:id="0" w:name="_GoBack"/>
      <w:bookmarkEnd w:id="0"/>
      <w:r w:rsidRPr="00C809F5">
        <w:rPr>
          <w:rFonts w:ascii="Times New Roman" w:hAnsi="Times New Roman"/>
          <w:sz w:val="28"/>
          <w:szCs w:val="28"/>
        </w:rPr>
        <w:t>район Республики Башкортостан</w:t>
      </w:r>
      <w:r w:rsidRPr="00C809F5">
        <w:rPr>
          <w:rFonts w:ascii="Times New Roman" w:hAnsi="Times New Roman"/>
          <w:color w:val="000000"/>
          <w:sz w:val="28"/>
          <w:szCs w:val="28"/>
        </w:rPr>
        <w:t>.</w:t>
      </w:r>
    </w:p>
    <w:p w:rsidR="00C919CE" w:rsidRPr="00C809F5" w:rsidRDefault="00C919CE" w:rsidP="007A592F">
      <w:pPr>
        <w:spacing w:after="255"/>
        <w:jc w:val="both"/>
        <w:rPr>
          <w:rFonts w:ascii="Times New Roman" w:hAnsi="Times New Roman"/>
          <w:color w:val="000000"/>
          <w:sz w:val="28"/>
          <w:szCs w:val="28"/>
        </w:rPr>
      </w:pPr>
      <w:r w:rsidRPr="00C809F5">
        <w:rPr>
          <w:rFonts w:ascii="Times New Roman" w:hAnsi="Times New Roman"/>
          <w:color w:val="000000"/>
          <w:sz w:val="28"/>
          <w:szCs w:val="28"/>
        </w:rPr>
        <w:t xml:space="preserve">*(3) Информация подлежит формированию и представлению в отношении налоговых расходов, перечень которых определяется </w:t>
      </w:r>
      <w:r w:rsidRPr="00C809F5">
        <w:rPr>
          <w:rFonts w:ascii="Times New Roman" w:hAnsi="Times New Roman"/>
          <w:kern w:val="2"/>
          <w:sz w:val="28"/>
          <w:szCs w:val="28"/>
        </w:rPr>
        <w:t xml:space="preserve">сельским поселением </w:t>
      </w:r>
      <w:r>
        <w:rPr>
          <w:rFonts w:ascii="Times New Roman" w:hAnsi="Times New Roman"/>
          <w:sz w:val="28"/>
          <w:szCs w:val="28"/>
        </w:rPr>
        <w:t>Шестаевский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C809F5">
        <w:rPr>
          <w:rFonts w:ascii="Times New Roman" w:hAnsi="Times New Roman"/>
          <w:color w:val="000000"/>
          <w:sz w:val="28"/>
          <w:szCs w:val="28"/>
        </w:rPr>
        <w:t>.</w:t>
      </w:r>
    </w:p>
    <w:p w:rsidR="00C919CE" w:rsidRPr="00C809F5" w:rsidRDefault="00C919CE">
      <w:pPr>
        <w:rPr>
          <w:rFonts w:ascii="Times New Roman" w:hAnsi="Times New Roman"/>
          <w:sz w:val="28"/>
          <w:szCs w:val="28"/>
        </w:rPr>
      </w:pPr>
    </w:p>
    <w:sectPr w:rsidR="00C919CE" w:rsidRPr="00C809F5" w:rsidSect="00E8498E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1E25"/>
    <w:rsid w:val="00041A1C"/>
    <w:rsid w:val="00067AFD"/>
    <w:rsid w:val="000E2D62"/>
    <w:rsid w:val="001058DC"/>
    <w:rsid w:val="001433A4"/>
    <w:rsid w:val="00255D13"/>
    <w:rsid w:val="002872A9"/>
    <w:rsid w:val="002A2206"/>
    <w:rsid w:val="002D1B3E"/>
    <w:rsid w:val="00321E25"/>
    <w:rsid w:val="003D13CF"/>
    <w:rsid w:val="003F6881"/>
    <w:rsid w:val="004041FD"/>
    <w:rsid w:val="004435F4"/>
    <w:rsid w:val="004C567D"/>
    <w:rsid w:val="0057717C"/>
    <w:rsid w:val="005803A1"/>
    <w:rsid w:val="005B49ED"/>
    <w:rsid w:val="0062067D"/>
    <w:rsid w:val="0074080B"/>
    <w:rsid w:val="0075404F"/>
    <w:rsid w:val="007A592F"/>
    <w:rsid w:val="00821396"/>
    <w:rsid w:val="008470F5"/>
    <w:rsid w:val="008A2778"/>
    <w:rsid w:val="00A80BB3"/>
    <w:rsid w:val="00AA45A4"/>
    <w:rsid w:val="00B96E59"/>
    <w:rsid w:val="00BB04F4"/>
    <w:rsid w:val="00C75DA4"/>
    <w:rsid w:val="00C809F5"/>
    <w:rsid w:val="00C919CE"/>
    <w:rsid w:val="00C931FF"/>
    <w:rsid w:val="00E8498E"/>
    <w:rsid w:val="00F21D36"/>
    <w:rsid w:val="00F54C0B"/>
    <w:rsid w:val="00F64A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2A9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rsid w:val="00321E2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locked/>
    <w:rsid w:val="00321E25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0E2D62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zh-CN"/>
    </w:rPr>
  </w:style>
  <w:style w:type="character" w:styleId="Hyperlink">
    <w:name w:val="Hyperlink"/>
    <w:basedOn w:val="DefaultParagraphFont"/>
    <w:uiPriority w:val="99"/>
    <w:rsid w:val="000E2D62"/>
    <w:rPr>
      <w:rFonts w:cs="Times New Roman"/>
      <w:color w:val="000080"/>
      <w:u w:val="single"/>
    </w:rPr>
  </w:style>
  <w:style w:type="paragraph" w:styleId="NoSpacing">
    <w:name w:val="No Spacing"/>
    <w:uiPriority w:val="99"/>
    <w:qFormat/>
    <w:rsid w:val="00C809F5"/>
  </w:style>
  <w:style w:type="paragraph" w:styleId="BalloonText">
    <w:name w:val="Balloon Text"/>
    <w:basedOn w:val="Normal"/>
    <w:link w:val="BalloonTextChar"/>
    <w:uiPriority w:val="99"/>
    <w:semiHidden/>
    <w:rsid w:val="005803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arant.ru/products/ipo/prime/doc/56662964/" TargetMode="External"/><Relationship Id="rId5" Type="http://schemas.openxmlformats.org/officeDocument/2006/relationships/hyperlink" Target="http://www.garant.ru/products/ipo/prime/doc/56662964/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15</Pages>
  <Words>4655</Words>
  <Characters>26540</Characters>
  <Application>Microsoft Office Outlook</Application>
  <DocSecurity>0</DocSecurity>
  <Lines>0</Lines>
  <Paragraphs>0</Paragraphs>
  <ScaleCrop>false</ScaleCrop>
  <Company>ТФУ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ПРОЕКТ ПОСТАНОВЛЕНИЯ</dc:title>
  <dc:subject/>
  <dc:creator>Piter</dc:creator>
  <cp:keywords/>
  <dc:description/>
  <cp:lastModifiedBy>user</cp:lastModifiedBy>
  <cp:revision>3</cp:revision>
  <cp:lastPrinted>2020-05-08T04:59:00Z</cp:lastPrinted>
  <dcterms:created xsi:type="dcterms:W3CDTF">2020-05-08T05:01:00Z</dcterms:created>
  <dcterms:modified xsi:type="dcterms:W3CDTF">2020-05-08T06:33:00Z</dcterms:modified>
</cp:coreProperties>
</file>