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2CF" w:rsidRDefault="00717FD0" w:rsidP="00E05950">
      <w:pPr>
        <w:widowControl w:val="0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EC72CF" w:rsidRDefault="00717FD0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Основания, порядок и последствия признания организации экстремистской</w:t>
      </w:r>
    </w:p>
    <w:p w:rsidR="00EC72CF" w:rsidRDefault="00EC72CF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</w:p>
    <w:p w:rsidR="00EC72CF" w:rsidRDefault="00717FD0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На основании </w:t>
      </w:r>
      <w:proofErr w:type="spellStart"/>
      <w:r>
        <w:rPr>
          <w:rFonts w:ascii="Times New Roman" w:hAnsi="Times New Roman"/>
          <w:sz w:val="28"/>
          <w:u w:color="000000"/>
        </w:rPr>
        <w:t>пп</w:t>
      </w:r>
      <w:proofErr w:type="spellEnd"/>
      <w:r>
        <w:rPr>
          <w:rFonts w:ascii="Times New Roman" w:hAnsi="Times New Roman"/>
          <w:sz w:val="28"/>
          <w:u w:color="000000"/>
        </w:rPr>
        <w:t>. 1 п. 2.1 ст. 6</w:t>
      </w:r>
      <w:r>
        <w:rPr>
          <w:rFonts w:ascii="Times New Roman" w:hAnsi="Times New Roman"/>
          <w:sz w:val="28"/>
        </w:rPr>
        <w:t xml:space="preserve"> Федерального закона от 07.08.2001 N 115-ФЗ "О противодействии легализации (отмыванию) доходов, </w:t>
      </w:r>
      <w:r>
        <w:rPr>
          <w:rFonts w:ascii="Times New Roman" w:hAnsi="Times New Roman"/>
          <w:sz w:val="28"/>
        </w:rPr>
        <w:t>полученных преступным путем, и финансированию терроризма" основаниями для включения организации в перечень организаций и физических лиц, в отношении которых имеются сведения об их причастности к экстремистской деятельности или терроризму, является вступивш</w:t>
      </w:r>
      <w:r>
        <w:rPr>
          <w:rFonts w:ascii="Times New Roman" w:hAnsi="Times New Roman"/>
          <w:sz w:val="28"/>
        </w:rPr>
        <w:t>ее в законную силу решение суда РФ о ликвидации или запрете</w:t>
      </w:r>
      <w:proofErr w:type="gramEnd"/>
      <w:r>
        <w:rPr>
          <w:rFonts w:ascii="Times New Roman" w:hAnsi="Times New Roman"/>
          <w:sz w:val="28"/>
        </w:rPr>
        <w:t xml:space="preserve"> деятельности организации в связи с ее причастностью к экстремистской деятельности или терроризму.</w:t>
      </w:r>
    </w:p>
    <w:p w:rsidR="00EC72CF" w:rsidRDefault="00717FD0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Согласно </w:t>
      </w:r>
      <w:r>
        <w:rPr>
          <w:rFonts w:ascii="Times New Roman" w:hAnsi="Times New Roman"/>
          <w:sz w:val="28"/>
          <w:u w:color="000000"/>
        </w:rPr>
        <w:t>ст. 9</w:t>
      </w:r>
      <w:r>
        <w:rPr>
          <w:rFonts w:ascii="Times New Roman" w:hAnsi="Times New Roman"/>
          <w:sz w:val="28"/>
        </w:rPr>
        <w:t xml:space="preserve"> Закона о противодействии экстремизму в РФ запрещаются создание и деятельность общес</w:t>
      </w:r>
      <w:r>
        <w:rPr>
          <w:rFonts w:ascii="Times New Roman" w:hAnsi="Times New Roman"/>
          <w:sz w:val="28"/>
        </w:rPr>
        <w:t>твенных и религиозных объединений, иных организаций, цели или действия которых направлены на осуществление экстремистской деятельности.</w:t>
      </w:r>
    </w:p>
    <w:p w:rsidR="00EC72CF" w:rsidRDefault="00717FD0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В случае, предусмотренном </w:t>
      </w:r>
      <w:r>
        <w:rPr>
          <w:rFonts w:ascii="Times New Roman" w:hAnsi="Times New Roman"/>
          <w:sz w:val="28"/>
          <w:u w:color="000000"/>
        </w:rPr>
        <w:t>ч. 4 ст. 7</w:t>
      </w:r>
      <w:r>
        <w:rPr>
          <w:rFonts w:ascii="Times New Roman" w:hAnsi="Times New Roman"/>
          <w:sz w:val="28"/>
        </w:rPr>
        <w:t xml:space="preserve"> Закона о противодействии экстремизму (</w:t>
      </w:r>
      <w:proofErr w:type="spellStart"/>
      <w:r>
        <w:rPr>
          <w:rFonts w:ascii="Times New Roman" w:hAnsi="Times New Roman"/>
          <w:sz w:val="28"/>
        </w:rPr>
        <w:t>неустранение</w:t>
      </w:r>
      <w:proofErr w:type="spellEnd"/>
      <w:r>
        <w:rPr>
          <w:rFonts w:ascii="Times New Roman" w:hAnsi="Times New Roman"/>
          <w:sz w:val="28"/>
        </w:rPr>
        <w:t xml:space="preserve"> причин вынесения предупреждения </w:t>
      </w:r>
      <w:r>
        <w:rPr>
          <w:rFonts w:ascii="Times New Roman" w:hAnsi="Times New Roman"/>
          <w:sz w:val="28"/>
        </w:rPr>
        <w:t>со стороны Генерального прокурора или выявление новых фактов с признаками экстремизма), либо в случае осуществления общественным или религиозным объединением, либо иной организацией, либо их региональным или другим структурным подразделением экстремистской</w:t>
      </w:r>
      <w:r>
        <w:rPr>
          <w:rFonts w:ascii="Times New Roman" w:hAnsi="Times New Roman"/>
          <w:sz w:val="28"/>
        </w:rPr>
        <w:t xml:space="preserve"> деятельности, повлекшей за собой нарушение прав и свобод человека и гражданина, причинение вреда личности, здоровью</w:t>
      </w:r>
      <w:proofErr w:type="gramEnd"/>
      <w:r>
        <w:rPr>
          <w:rFonts w:ascii="Times New Roman" w:hAnsi="Times New Roman"/>
          <w:sz w:val="28"/>
        </w:rPr>
        <w:t xml:space="preserve"> граждан, окружающей среде, общественному порядку, общественной безопасности, собственности, законным экономическим интересам физических и (</w:t>
      </w:r>
      <w:r>
        <w:rPr>
          <w:rFonts w:ascii="Times New Roman" w:hAnsi="Times New Roman"/>
          <w:sz w:val="28"/>
        </w:rPr>
        <w:t xml:space="preserve">или) юридических лиц, обществу и государству или </w:t>
      </w:r>
      <w:proofErr w:type="gramStart"/>
      <w:r>
        <w:rPr>
          <w:rFonts w:ascii="Times New Roman" w:hAnsi="Times New Roman"/>
          <w:sz w:val="28"/>
        </w:rPr>
        <w:t>создающей реальную угрозу причинения такого вреда, соответствующие общественное или религиозное объединение либо иная организация могут быть ликвидированы, а деятельность соответствующего общественного или р</w:t>
      </w:r>
      <w:r>
        <w:rPr>
          <w:rFonts w:ascii="Times New Roman" w:hAnsi="Times New Roman"/>
          <w:sz w:val="28"/>
        </w:rPr>
        <w:t>елигиозного объединения, не являющегося юридическим лицом, может быть запрещена по решению суда.</w:t>
      </w:r>
      <w:proofErr w:type="gramEnd"/>
      <w:r>
        <w:rPr>
          <w:rFonts w:ascii="Times New Roman" w:hAnsi="Times New Roman"/>
          <w:sz w:val="28"/>
        </w:rPr>
        <w:t xml:space="preserve"> Деятельность экстремистского сообщества признается запрещенной </w:t>
      </w:r>
      <w:proofErr w:type="gramStart"/>
      <w:r>
        <w:rPr>
          <w:rFonts w:ascii="Times New Roman" w:hAnsi="Times New Roman"/>
          <w:sz w:val="28"/>
        </w:rPr>
        <w:t>в случае вступления в законную силу обвинительного приговора по уголовному делу в отношении</w:t>
      </w:r>
      <w:proofErr w:type="gramEnd"/>
      <w:r>
        <w:rPr>
          <w:rFonts w:ascii="Times New Roman" w:hAnsi="Times New Roman"/>
          <w:sz w:val="28"/>
        </w:rPr>
        <w:t xml:space="preserve"> лица</w:t>
      </w:r>
      <w:r>
        <w:rPr>
          <w:rFonts w:ascii="Times New Roman" w:hAnsi="Times New Roman"/>
          <w:sz w:val="28"/>
        </w:rPr>
        <w:t xml:space="preserve"> за создание сообщества, предусмотренного </w:t>
      </w:r>
      <w:r>
        <w:rPr>
          <w:rFonts w:ascii="Times New Roman" w:hAnsi="Times New Roman"/>
          <w:sz w:val="28"/>
          <w:u w:color="000000"/>
        </w:rPr>
        <w:t>ст. 282.1</w:t>
      </w:r>
      <w:r>
        <w:rPr>
          <w:rFonts w:ascii="Times New Roman" w:hAnsi="Times New Roman"/>
          <w:sz w:val="28"/>
        </w:rPr>
        <w:t xml:space="preserve"> УК РФ, за руководство этим сообществом или участие в нем.</w:t>
      </w:r>
    </w:p>
    <w:p w:rsidR="00EC72CF" w:rsidRDefault="00717FD0">
      <w:pPr>
        <w:widowControl w:val="0"/>
        <w:spacing w:after="0" w:line="240" w:lineRule="auto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принятия судом решения о ликвидации общественного или религиозного объединения их региональные и другие структурные подразделения также п</w:t>
      </w:r>
      <w:r>
        <w:rPr>
          <w:rFonts w:ascii="Times New Roman" w:hAnsi="Times New Roman"/>
          <w:sz w:val="28"/>
        </w:rPr>
        <w:t>одлежат ликвидации.</w:t>
      </w:r>
    </w:p>
    <w:p w:rsidR="00EC72CF" w:rsidRDefault="00EC72CF">
      <w:pPr>
        <w:spacing w:afterAutospacing="1" w:line="240" w:lineRule="auto"/>
        <w:ind w:firstLine="680"/>
        <w:jc w:val="both"/>
        <w:rPr>
          <w:rFonts w:ascii="Times New Roman" w:hAnsi="Times New Roman"/>
          <w:sz w:val="28"/>
        </w:rPr>
      </w:pPr>
    </w:p>
    <w:sectPr w:rsidR="00EC72CF">
      <w:headerReference w:type="default" r:id="rId7"/>
      <w:footerReference w:type="first" r:id="rId8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FD0" w:rsidRDefault="00717FD0">
      <w:pPr>
        <w:spacing w:after="0" w:line="240" w:lineRule="auto"/>
      </w:pPr>
      <w:r>
        <w:separator/>
      </w:r>
    </w:p>
  </w:endnote>
  <w:endnote w:type="continuationSeparator" w:id="0">
    <w:p w:rsidR="00717FD0" w:rsidRDefault="00717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EC72CF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EC72CF" w:rsidRDefault="00717FD0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EC72CF" w:rsidRDefault="00717FD0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EC72CF" w:rsidRDefault="00EC72C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FD0" w:rsidRDefault="00717FD0">
      <w:pPr>
        <w:spacing w:after="0" w:line="240" w:lineRule="auto"/>
      </w:pPr>
      <w:r>
        <w:separator/>
      </w:r>
    </w:p>
  </w:footnote>
  <w:footnote w:type="continuationSeparator" w:id="0">
    <w:p w:rsidR="00717FD0" w:rsidRDefault="00717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72CF" w:rsidRDefault="00717FD0">
    <w:pPr>
      <w:pStyle w:val="af6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:rsidR="00EC72CF" w:rsidRDefault="00EC72CF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C72CF"/>
    <w:rsid w:val="00717FD0"/>
    <w:rsid w:val="00E05950"/>
    <w:rsid w:val="00EC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В)ЦентТочн"/>
    <w:basedOn w:val="a"/>
    <w:link w:val="a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4">
    <w:name w:val="В)ЦентТочн"/>
    <w:basedOn w:val="1"/>
    <w:link w:val="a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8"/>
    </w:rPr>
  </w:style>
  <w:style w:type="paragraph" w:styleId="a9">
    <w:name w:val="No Spacing"/>
    <w:link w:val="aa"/>
    <w:pPr>
      <w:jc w:val="left"/>
    </w:pPr>
    <w:rPr>
      <w:rFonts w:ascii="Calibri" w:hAnsi="Calibri"/>
      <w:sz w:val="22"/>
    </w:rPr>
  </w:style>
  <w:style w:type="character" w:customStyle="1" w:styleId="aa">
    <w:name w:val="Без интервала Знак"/>
    <w:link w:val="a9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ae">
    <w:name w:val="Абзац списка Знак"/>
    <w:basedOn w:val="1"/>
    <w:link w:val="ad"/>
    <w:rPr>
      <w:rFonts w:asciiTheme="minorHAnsi" w:hAnsiTheme="minorHAnsi"/>
      <w:sz w:val="22"/>
    </w:rPr>
  </w:style>
  <w:style w:type="paragraph" w:customStyle="1" w:styleId="af">
    <w:name w:val="Г)ПодпТочн"/>
    <w:basedOn w:val="a"/>
    <w:link w:val="af0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f0">
    <w:name w:val="Г)ПодпТочн"/>
    <w:basedOn w:val="1"/>
    <w:link w:val="af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af2">
    <w:name w:val="Б)ШапТочн"/>
    <w:basedOn w:val="a"/>
    <w:link w:val="af3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3">
    <w:name w:val="Б)ШапТочн"/>
    <w:basedOn w:val="1"/>
    <w:link w:val="af2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4">
    <w:name w:val="А)КрСтр"/>
    <w:basedOn w:val="a"/>
    <w:link w:val="af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5">
    <w:name w:val="А)КрСтр"/>
    <w:basedOn w:val="1"/>
    <w:link w:val="af4"/>
    <w:rPr>
      <w:rFonts w:ascii="Times New Roman" w:hAnsi="Times New Roman"/>
      <w:sz w:val="28"/>
    </w:rPr>
  </w:style>
  <w:style w:type="paragraph" w:customStyle="1" w:styleId="15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8"/>
    </w:rPr>
  </w:style>
  <w:style w:type="paragraph" w:styleId="af8">
    <w:name w:val="Subtitle"/>
    <w:next w:val="a"/>
    <w:link w:val="af9"/>
    <w:uiPriority w:val="11"/>
    <w:qFormat/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3">
    <w:name w:val="В)ЦентТочн"/>
    <w:basedOn w:val="a"/>
    <w:link w:val="a4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4">
    <w:name w:val="В)ЦентТочн"/>
    <w:basedOn w:val="1"/>
    <w:link w:val="a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alloon Text"/>
    <w:basedOn w:val="a"/>
    <w:link w:val="a6"/>
    <w:pPr>
      <w:spacing w:after="0" w:line="240" w:lineRule="auto"/>
    </w:pPr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8">
    <w:name w:val="Нижний колонтитул Знак"/>
    <w:basedOn w:val="1"/>
    <w:link w:val="a7"/>
    <w:rPr>
      <w:rFonts w:ascii="Times New Roman" w:hAnsi="Times New Roman"/>
      <w:sz w:val="28"/>
    </w:rPr>
  </w:style>
  <w:style w:type="paragraph" w:styleId="a9">
    <w:name w:val="No Spacing"/>
    <w:link w:val="aa"/>
    <w:pPr>
      <w:jc w:val="left"/>
    </w:pPr>
    <w:rPr>
      <w:rFonts w:ascii="Calibri" w:hAnsi="Calibri"/>
      <w:sz w:val="22"/>
    </w:rPr>
  </w:style>
  <w:style w:type="character" w:customStyle="1" w:styleId="aa">
    <w:name w:val="Без интервала Знак"/>
    <w:link w:val="a9"/>
    <w:rPr>
      <w:rFonts w:ascii="Calibri" w:hAnsi="Calibri"/>
      <w:sz w:val="22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Normal (Web)"/>
    <w:basedOn w:val="a"/>
    <w:link w:val="a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c">
    <w:name w:val="Обычный (веб) Знак"/>
    <w:basedOn w:val="1"/>
    <w:link w:val="ab"/>
    <w:rPr>
      <w:rFonts w:ascii="Times New Roman" w:hAnsi="Times New Roman"/>
      <w:sz w:val="24"/>
    </w:rPr>
  </w:style>
  <w:style w:type="paragraph" w:styleId="ad">
    <w:name w:val="List Paragraph"/>
    <w:basedOn w:val="a"/>
    <w:link w:val="ae"/>
    <w:pPr>
      <w:ind w:left="720"/>
      <w:contextualSpacing/>
    </w:pPr>
  </w:style>
  <w:style w:type="character" w:customStyle="1" w:styleId="ae">
    <w:name w:val="Абзац списка Знак"/>
    <w:basedOn w:val="1"/>
    <w:link w:val="ad"/>
    <w:rPr>
      <w:rFonts w:asciiTheme="minorHAnsi" w:hAnsiTheme="minorHAnsi"/>
      <w:sz w:val="22"/>
    </w:rPr>
  </w:style>
  <w:style w:type="paragraph" w:customStyle="1" w:styleId="af">
    <w:name w:val="Г)ПодпТочн"/>
    <w:basedOn w:val="a"/>
    <w:link w:val="af0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f0">
    <w:name w:val="Г)ПодпТочн"/>
    <w:basedOn w:val="1"/>
    <w:link w:val="af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af2">
    <w:name w:val="Б)ШапТочн"/>
    <w:basedOn w:val="a"/>
    <w:link w:val="af3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3">
    <w:name w:val="Б)ШапТочн"/>
    <w:basedOn w:val="1"/>
    <w:link w:val="af2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4">
    <w:name w:val="А)КрСтр"/>
    <w:basedOn w:val="a"/>
    <w:link w:val="af5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f5">
    <w:name w:val="А)КрСтр"/>
    <w:basedOn w:val="1"/>
    <w:link w:val="af4"/>
    <w:rPr>
      <w:rFonts w:ascii="Times New Roman" w:hAnsi="Times New Roman"/>
      <w:sz w:val="28"/>
    </w:rPr>
  </w:style>
  <w:style w:type="paragraph" w:customStyle="1" w:styleId="15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6">
    <w:name w:val="header"/>
    <w:basedOn w:val="a"/>
    <w:link w:val="af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7">
    <w:name w:val="Верхний колонтитул Знак"/>
    <w:basedOn w:val="1"/>
    <w:link w:val="af6"/>
    <w:rPr>
      <w:rFonts w:ascii="Times New Roman" w:hAnsi="Times New Roman"/>
      <w:sz w:val="28"/>
    </w:rPr>
  </w:style>
  <w:style w:type="paragraph" w:styleId="af8">
    <w:name w:val="Subtitle"/>
    <w:next w:val="a"/>
    <w:link w:val="af9"/>
    <w:uiPriority w:val="11"/>
    <w:qFormat/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2</cp:revision>
  <dcterms:created xsi:type="dcterms:W3CDTF">2026-06-23T05:18:00Z</dcterms:created>
  <dcterms:modified xsi:type="dcterms:W3CDTF">2026-06-23T09:23:00Z</dcterms:modified>
</cp:coreProperties>
</file>