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7" w:rsidRPr="00107AC2" w:rsidRDefault="00D65557" w:rsidP="00D65557">
      <w:pPr>
        <w:rPr>
          <w:b/>
          <w:sz w:val="28"/>
          <w:szCs w:val="28"/>
        </w:rPr>
      </w:pPr>
    </w:p>
    <w:tbl>
      <w:tblPr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197"/>
        <w:gridCol w:w="3703"/>
      </w:tblGrid>
      <w:tr w:rsidR="00D65557" w:rsidRPr="00107AC2" w:rsidTr="00354F60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65557" w:rsidRPr="00107AC2" w:rsidRDefault="00D65557" w:rsidP="00D65557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bookmarkStart w:id="0" w:name="_top"/>
            <w:bookmarkEnd w:id="0"/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Баш</w:t>
            </w:r>
            <w:r w:rsidRPr="00107AC2">
              <w:rPr>
                <w:rFonts w:ascii="Lucida Sans Unicode" w:hAnsi="Lucida Sans Unicode" w:cs="Lucida Sans Unicode"/>
                <w:b/>
                <w:sz w:val="20"/>
              </w:rPr>
              <w:t>ҡортостан</w:t>
            </w:r>
            <w:proofErr w:type="spellEnd"/>
            <w:r w:rsidRPr="00107AC2">
              <w:rPr>
                <w:rFonts w:ascii="Lucida Sans Unicode" w:hAnsi="Lucida Sans Unicode" w:cs="Lucida Sans Unicode"/>
                <w:b/>
                <w:sz w:val="20"/>
              </w:rPr>
              <w:t xml:space="preserve"> </w:t>
            </w:r>
            <w:proofErr w:type="spellStart"/>
            <w:r w:rsidRPr="00107AC2">
              <w:rPr>
                <w:rFonts w:ascii="Lucida Sans Unicode" w:hAnsi="Lucida Sans Unicode" w:cs="Lucida Sans Unicode"/>
                <w:b/>
                <w:sz w:val="20"/>
              </w:rPr>
              <w:t>Республикаһы</w:t>
            </w:r>
            <w:proofErr w:type="spellEnd"/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Дәүләкән</w:t>
            </w:r>
            <w:proofErr w:type="spellEnd"/>
            <w:r w:rsidRPr="00107AC2">
              <w:rPr>
                <w:rFonts w:ascii="Arial" w:hAnsi="Arial" w:cs="Arial"/>
                <w:b/>
                <w:sz w:val="20"/>
              </w:rPr>
              <w:t xml:space="preserve"> районы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муниципаль</w:t>
            </w:r>
            <w:proofErr w:type="spellEnd"/>
            <w:r w:rsidRPr="00107AC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районының</w:t>
            </w:r>
            <w:proofErr w:type="spellEnd"/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AC2">
              <w:rPr>
                <w:rFonts w:ascii="Arial" w:hAnsi="Arial" w:cs="Arial"/>
                <w:b/>
                <w:sz w:val="20"/>
              </w:rPr>
              <w:t xml:space="preserve">Соколовка </w:t>
            </w: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аүыл</w:t>
            </w:r>
            <w:proofErr w:type="spellEnd"/>
            <w:r w:rsidRPr="00107AC2">
              <w:rPr>
                <w:rFonts w:ascii="Arial" w:hAnsi="Arial" w:cs="Arial"/>
                <w:b/>
                <w:sz w:val="20"/>
              </w:rPr>
              <w:t xml:space="preserve"> Советы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ауыл</w:t>
            </w:r>
            <w:proofErr w:type="spellEnd"/>
            <w:r w:rsidRPr="00107AC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биләмәһе</w:t>
            </w:r>
            <w:proofErr w:type="spellEnd"/>
            <w:r w:rsidRPr="00107AC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07AC2">
              <w:rPr>
                <w:rFonts w:ascii="Arial" w:hAnsi="Arial" w:cs="Arial"/>
                <w:b/>
                <w:sz w:val="20"/>
              </w:rPr>
              <w:t>хакими</w:t>
            </w:r>
            <w:proofErr w:type="spellEnd"/>
            <w:r w:rsidRPr="00107AC2">
              <w:rPr>
                <w:rFonts w:ascii="Arial" w:hAnsi="Arial" w:cs="Arial"/>
                <w:b/>
                <w:sz w:val="20"/>
                <w:lang w:val="tt-RU"/>
              </w:rPr>
              <w:t>ә</w:t>
            </w:r>
            <w:r w:rsidRPr="00107AC2">
              <w:rPr>
                <w:rFonts w:ascii="Arial" w:hAnsi="Arial" w:cs="Arial"/>
                <w:b/>
                <w:sz w:val="20"/>
              </w:rPr>
              <w:t>те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C2">
              <w:rPr>
                <w:rFonts w:ascii="Arial" w:hAnsi="Arial" w:cs="Arial"/>
                <w:b/>
                <w:sz w:val="16"/>
                <w:szCs w:val="16"/>
              </w:rPr>
              <w:t xml:space="preserve">453401, </w:t>
            </w:r>
            <w:proofErr w:type="spellStart"/>
            <w:r w:rsidRPr="00107AC2">
              <w:rPr>
                <w:rFonts w:ascii="Arial" w:hAnsi="Arial" w:cs="Arial"/>
                <w:b/>
                <w:sz w:val="16"/>
                <w:szCs w:val="16"/>
              </w:rPr>
              <w:t>Дәүләкән</w:t>
            </w:r>
            <w:proofErr w:type="spellEnd"/>
            <w:r w:rsidRPr="00107AC2">
              <w:rPr>
                <w:rFonts w:ascii="Arial" w:hAnsi="Arial" w:cs="Arial"/>
                <w:b/>
                <w:sz w:val="16"/>
                <w:szCs w:val="16"/>
              </w:rPr>
              <w:t xml:space="preserve"> районы,</w:t>
            </w:r>
          </w:p>
          <w:p w:rsidR="00D65557" w:rsidRPr="00107AC2" w:rsidRDefault="00D65557" w:rsidP="00D65557">
            <w:pPr>
              <w:ind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C2">
              <w:rPr>
                <w:rFonts w:ascii="Arial" w:hAnsi="Arial" w:cs="Arial"/>
                <w:b/>
                <w:sz w:val="16"/>
                <w:szCs w:val="16"/>
              </w:rPr>
              <w:t xml:space="preserve">Соколовка </w:t>
            </w:r>
            <w:proofErr w:type="spellStart"/>
            <w:r w:rsidRPr="00107AC2">
              <w:rPr>
                <w:rFonts w:ascii="Arial" w:hAnsi="Arial" w:cs="Arial"/>
                <w:b/>
                <w:sz w:val="16"/>
                <w:szCs w:val="16"/>
              </w:rPr>
              <w:t>ауылы</w:t>
            </w:r>
            <w:proofErr w:type="spellEnd"/>
            <w:r w:rsidRPr="00107AC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07AC2">
              <w:rPr>
                <w:rFonts w:ascii="Arial" w:hAnsi="Arial" w:cs="Arial"/>
                <w:b/>
                <w:sz w:val="16"/>
                <w:szCs w:val="16"/>
              </w:rPr>
              <w:t>Мәктәп</w:t>
            </w:r>
            <w:proofErr w:type="spellEnd"/>
            <w:r w:rsidRPr="00107A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107AC2">
              <w:rPr>
                <w:rFonts w:ascii="Arial" w:hAnsi="Arial" w:cs="Arial"/>
                <w:b/>
                <w:sz w:val="16"/>
                <w:szCs w:val="16"/>
              </w:rPr>
              <w:t>урамы</w:t>
            </w:r>
            <w:proofErr w:type="spellEnd"/>
            <w:proofErr w:type="gramEnd"/>
            <w:r w:rsidRPr="00107AC2">
              <w:rPr>
                <w:rFonts w:ascii="Arial" w:hAnsi="Arial" w:cs="Arial"/>
                <w:b/>
                <w:sz w:val="16"/>
                <w:szCs w:val="16"/>
              </w:rPr>
              <w:t>, 14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C2">
              <w:rPr>
                <w:rFonts w:ascii="Arial" w:hAnsi="Arial" w:cs="Arial"/>
                <w:b/>
                <w:sz w:val="16"/>
                <w:szCs w:val="16"/>
              </w:rPr>
              <w:t>тел. (34768) 3-71-19, факс 3-71-44</w:t>
            </w:r>
          </w:p>
          <w:p w:rsidR="00D65557" w:rsidRPr="00E8505C" w:rsidRDefault="00D65557" w:rsidP="00D65557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65557" w:rsidRPr="00E8505C" w:rsidRDefault="00D65557" w:rsidP="00D65557">
            <w:pPr>
              <w:jc w:val="center"/>
              <w:rPr>
                <w:b/>
              </w:rPr>
            </w:pPr>
            <w:r w:rsidRPr="00107AC2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AC2" w:rsidRPr="00E8505C">
              <w:rPr>
                <w:b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AC2">
              <w:rPr>
                <w:rFonts w:ascii="Arial" w:hAnsi="Arial" w:cs="Arial"/>
                <w:b/>
                <w:sz w:val="20"/>
              </w:rPr>
              <w:t>Администрация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AC2">
              <w:rPr>
                <w:rFonts w:ascii="Arial" w:hAnsi="Arial" w:cs="Arial"/>
                <w:b/>
                <w:sz w:val="20"/>
              </w:rPr>
              <w:t>сельского поселения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AC2">
              <w:rPr>
                <w:rFonts w:ascii="Arial" w:hAnsi="Arial" w:cs="Arial"/>
                <w:b/>
                <w:sz w:val="20"/>
              </w:rPr>
              <w:t>Соколовский сельсовет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AC2">
              <w:rPr>
                <w:rFonts w:ascii="Arial" w:hAnsi="Arial" w:cs="Arial"/>
                <w:b/>
                <w:sz w:val="20"/>
              </w:rPr>
              <w:t>муниципального района Давлекановский район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AC2">
              <w:rPr>
                <w:rFonts w:ascii="Arial" w:hAnsi="Arial" w:cs="Arial"/>
                <w:b/>
                <w:sz w:val="20"/>
              </w:rPr>
              <w:t>Республики Башкортостан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C2">
              <w:rPr>
                <w:rFonts w:ascii="Arial" w:hAnsi="Arial" w:cs="Arial"/>
                <w:b/>
                <w:sz w:val="16"/>
                <w:szCs w:val="16"/>
              </w:rPr>
              <w:t>453401, Давлекановский район,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C2">
              <w:rPr>
                <w:rFonts w:ascii="Arial" w:hAnsi="Arial" w:cs="Arial"/>
                <w:b/>
                <w:sz w:val="16"/>
                <w:szCs w:val="16"/>
              </w:rPr>
              <w:t>д. Соколовка, ул. Школьная, 14</w:t>
            </w:r>
          </w:p>
          <w:p w:rsidR="00D65557" w:rsidRPr="00107AC2" w:rsidRDefault="00D65557" w:rsidP="00D65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C2">
              <w:rPr>
                <w:rFonts w:ascii="Arial" w:hAnsi="Arial" w:cs="Arial"/>
                <w:b/>
                <w:sz w:val="16"/>
                <w:szCs w:val="16"/>
              </w:rPr>
              <w:t>тел. (34768) 3-71-19, факс 3-71-44</w:t>
            </w:r>
          </w:p>
        </w:tc>
      </w:tr>
    </w:tbl>
    <w:p w:rsidR="00D65557" w:rsidRDefault="00D65557" w:rsidP="00D655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КАРАР        </w:t>
      </w:r>
      <w:r w:rsidR="00107AC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107AC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 5</w:t>
      </w:r>
      <w:r w:rsidR="00E8505C">
        <w:rPr>
          <w:b/>
          <w:sz w:val="28"/>
          <w:szCs w:val="28"/>
        </w:rPr>
        <w:t>1</w:t>
      </w:r>
      <w:bookmarkStart w:id="1" w:name="_GoBack"/>
      <w:bookmarkEnd w:id="1"/>
      <w:r>
        <w:rPr>
          <w:b/>
          <w:sz w:val="28"/>
          <w:szCs w:val="28"/>
        </w:rPr>
        <w:t xml:space="preserve">                        ПОСТАНОВЛЕНИЕ</w:t>
      </w:r>
    </w:p>
    <w:p w:rsidR="00D65557" w:rsidRPr="00D65557" w:rsidRDefault="00D65557" w:rsidP="00D65557">
      <w:r>
        <w:rPr>
          <w:sz w:val="28"/>
          <w:szCs w:val="28"/>
        </w:rPr>
        <w:t xml:space="preserve">10 октябрь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10 октября 2023 года</w:t>
      </w:r>
    </w:p>
    <w:p w:rsidR="00D65557" w:rsidRDefault="00D65557" w:rsidP="000F31E8">
      <w:pPr>
        <w:ind w:firstLine="720"/>
        <w:rPr>
          <w:sz w:val="28"/>
          <w:szCs w:val="28"/>
        </w:rPr>
      </w:pPr>
    </w:p>
    <w:p w:rsidR="00D65557" w:rsidRDefault="00D65557" w:rsidP="000F31E8">
      <w:pPr>
        <w:ind w:firstLine="720"/>
        <w:rPr>
          <w:sz w:val="28"/>
          <w:szCs w:val="28"/>
        </w:rPr>
      </w:pPr>
    </w:p>
    <w:p w:rsidR="00D65557" w:rsidRPr="00B53E05" w:rsidRDefault="00D65557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</w:t>
      </w:r>
      <w:proofErr w:type="gramStart"/>
      <w:r w:rsidRPr="006D440F">
        <w:rPr>
          <w:b w:val="0"/>
          <w:bCs w:val="0"/>
          <w:sz w:val="28"/>
          <w:szCs w:val="28"/>
        </w:rPr>
        <w:t xml:space="preserve">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>оложение</w:t>
      </w:r>
      <w:proofErr w:type="gramEnd"/>
      <w:r w:rsidRPr="006D440F">
        <w:rPr>
          <w:b w:val="0"/>
          <w:sz w:val="28"/>
          <w:szCs w:val="28"/>
        </w:rPr>
        <w:t xml:space="preserve"> о материальном стимулировании работников администрации сельского поселения </w:t>
      </w:r>
      <w:r w:rsidR="00F649F8">
        <w:rPr>
          <w:b w:val="0"/>
          <w:sz w:val="28"/>
          <w:szCs w:val="28"/>
        </w:rPr>
        <w:t xml:space="preserve">Соколовский 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r w:rsidR="006D440F" w:rsidRPr="00E9256D">
        <w:rPr>
          <w:sz w:val="28"/>
          <w:szCs w:val="28"/>
        </w:rPr>
        <w:t>п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proofErr w:type="gramStart"/>
      <w:r w:rsidR="00F649F8">
        <w:rPr>
          <w:b/>
          <w:color w:val="000000" w:themeColor="text1"/>
          <w:sz w:val="28"/>
          <w:szCs w:val="28"/>
        </w:rPr>
        <w:t xml:space="preserve">Соколовский </w:t>
      </w:r>
      <w:r w:rsidRPr="00DC6BCC">
        <w:rPr>
          <w:color w:val="000000" w:themeColor="text1"/>
          <w:sz w:val="28"/>
          <w:szCs w:val="28"/>
        </w:rPr>
        <w:t xml:space="preserve"> сельсовет</w:t>
      </w:r>
      <w:proofErr w:type="gramEnd"/>
      <w:r w:rsidRPr="00DC6BCC">
        <w:rPr>
          <w:color w:val="000000" w:themeColor="text1"/>
          <w:sz w:val="28"/>
          <w:szCs w:val="28"/>
        </w:rPr>
        <w:t xml:space="preserve"> муниципального района Давлекановский район, утвержденное постановлением администрации сельского поселения </w:t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="00F649F8">
        <w:rPr>
          <w:b/>
          <w:color w:val="000000" w:themeColor="text1"/>
          <w:sz w:val="28"/>
          <w:szCs w:val="28"/>
        </w:rPr>
        <w:t xml:space="preserve">Соколовский </w:t>
      </w:r>
      <w:r w:rsidRPr="00DC6BCC">
        <w:rPr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E8505C">
        <w:rPr>
          <w:color w:val="000000" w:themeColor="text1"/>
          <w:sz w:val="28"/>
          <w:szCs w:val="28"/>
        </w:rPr>
        <w:t>от 31декабря 2019года №80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 xml:space="preserve">Марта, юбилейных дат добровольного вхождения Башкирии в состав России, за подготовку и организацию </w:t>
      </w:r>
      <w:r w:rsidR="006D440F" w:rsidRPr="00A55440">
        <w:rPr>
          <w:color w:val="000000" w:themeColor="text1"/>
          <w:sz w:val="28"/>
          <w:szCs w:val="28"/>
        </w:rPr>
        <w:lastRenderedPageBreak/>
        <w:t>проведения выборов депутатов всех уровней и в прочих случаях при проведении общественно значимых мероприятий.</w:t>
      </w:r>
    </w:p>
    <w:p w:rsidR="00A55440" w:rsidRPr="00D65557" w:rsidRDefault="00A55440" w:rsidP="00D65557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средств в бюджете сельского поселения </w:t>
      </w:r>
      <w:proofErr w:type="gramStart"/>
      <w:r w:rsidR="00D65557">
        <w:rPr>
          <w:color w:val="000000" w:themeColor="text1"/>
          <w:sz w:val="28"/>
          <w:szCs w:val="28"/>
        </w:rPr>
        <w:t xml:space="preserve">Соколовский </w:t>
      </w:r>
      <w:r w:rsidR="006069F0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6069F0">
        <w:rPr>
          <w:color w:val="000000" w:themeColor="text1"/>
          <w:sz w:val="28"/>
          <w:szCs w:val="28"/>
        </w:rPr>
        <w:t xml:space="preserve">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r>
        <w:rPr>
          <w:color w:val="000000" w:themeColor="text1"/>
          <w:sz w:val="28"/>
          <w:szCs w:val="28"/>
        </w:rPr>
        <w:t>.».</w:t>
      </w:r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55440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892748">
      <w:r>
        <w:rPr>
          <w:sz w:val="28"/>
          <w:szCs w:val="28"/>
        </w:rPr>
        <w:t xml:space="preserve">Глава сельского поселения </w:t>
      </w:r>
      <w:r w:rsidR="00D65557">
        <w:rPr>
          <w:sz w:val="28"/>
          <w:szCs w:val="28"/>
        </w:rPr>
        <w:t xml:space="preserve">                                              </w:t>
      </w:r>
      <w:proofErr w:type="spellStart"/>
      <w:r w:rsidR="00D65557">
        <w:rPr>
          <w:sz w:val="28"/>
          <w:szCs w:val="28"/>
        </w:rPr>
        <w:t>А.К.Шарафутдинов</w:t>
      </w:r>
      <w:proofErr w:type="spellEnd"/>
      <w:r w:rsidR="00D65557">
        <w:rPr>
          <w:sz w:val="28"/>
          <w:szCs w:val="28"/>
        </w:rPr>
        <w:t xml:space="preserve"> 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107AC2"/>
    <w:rsid w:val="002015AB"/>
    <w:rsid w:val="00321D9B"/>
    <w:rsid w:val="00360DBE"/>
    <w:rsid w:val="003632AF"/>
    <w:rsid w:val="00394186"/>
    <w:rsid w:val="003B2357"/>
    <w:rsid w:val="004258FD"/>
    <w:rsid w:val="006069F0"/>
    <w:rsid w:val="00652A1C"/>
    <w:rsid w:val="00682794"/>
    <w:rsid w:val="0069225F"/>
    <w:rsid w:val="006D440F"/>
    <w:rsid w:val="007D4A3A"/>
    <w:rsid w:val="008504AE"/>
    <w:rsid w:val="00892748"/>
    <w:rsid w:val="008D05F0"/>
    <w:rsid w:val="009852A6"/>
    <w:rsid w:val="009E68E7"/>
    <w:rsid w:val="00A37BCC"/>
    <w:rsid w:val="00A55440"/>
    <w:rsid w:val="00C805B3"/>
    <w:rsid w:val="00D01182"/>
    <w:rsid w:val="00D65557"/>
    <w:rsid w:val="00D85569"/>
    <w:rsid w:val="00DC6BCC"/>
    <w:rsid w:val="00E64619"/>
    <w:rsid w:val="00E8505C"/>
    <w:rsid w:val="00E9256D"/>
    <w:rsid w:val="00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87CF"/>
  <w15:docId w15:val="{B2264160-A7BB-49E3-B7A8-0FEAF56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655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rsid w:val="00D65557"/>
    <w:rPr>
      <w:rFonts w:cs="Times New Roman"/>
      <w:b/>
      <w:color w:val="106BBE"/>
    </w:rPr>
  </w:style>
  <w:style w:type="character" w:styleId="aa">
    <w:name w:val="Hyperlink"/>
    <w:basedOn w:val="a0"/>
    <w:uiPriority w:val="99"/>
    <w:unhideWhenUsed/>
    <w:rsid w:val="00D65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Кагарманова Регина Анатольевна</cp:lastModifiedBy>
  <cp:revision>2</cp:revision>
  <cp:lastPrinted>2023-11-02T06:41:00Z</cp:lastPrinted>
  <dcterms:created xsi:type="dcterms:W3CDTF">2023-11-02T06:42:00Z</dcterms:created>
  <dcterms:modified xsi:type="dcterms:W3CDTF">2023-11-02T06:42:00Z</dcterms:modified>
</cp:coreProperties>
</file>