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5E59">
        <w:rPr>
          <w:rFonts w:ascii="Times New Roman" w:hAnsi="Times New Roman" w:cs="Times New Roman"/>
          <w:sz w:val="28"/>
          <w:szCs w:val="28"/>
        </w:rPr>
        <w:t>13</w:t>
      </w:r>
      <w:r w:rsidR="002F4059">
        <w:rPr>
          <w:rFonts w:ascii="Times New Roman" w:hAnsi="Times New Roman" w:cs="Times New Roman"/>
          <w:sz w:val="28"/>
          <w:szCs w:val="28"/>
        </w:rPr>
        <w:t xml:space="preserve"> </w:t>
      </w:r>
      <w:r w:rsidR="006E5E59">
        <w:rPr>
          <w:rFonts w:ascii="Times New Roman" w:hAnsi="Times New Roman" w:cs="Times New Roman"/>
          <w:sz w:val="28"/>
          <w:szCs w:val="28"/>
        </w:rPr>
        <w:t>марта</w:t>
      </w:r>
      <w:r w:rsidR="002F4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F40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4F85">
        <w:rPr>
          <w:rFonts w:ascii="Times New Roman" w:hAnsi="Times New Roman" w:cs="Times New Roman"/>
          <w:sz w:val="28"/>
          <w:szCs w:val="28"/>
        </w:rPr>
        <w:t>1</w:t>
      </w:r>
      <w:r w:rsidR="006E5E59">
        <w:rPr>
          <w:rFonts w:ascii="Times New Roman" w:hAnsi="Times New Roman" w:cs="Times New Roman"/>
          <w:sz w:val="28"/>
          <w:szCs w:val="28"/>
        </w:rPr>
        <w:t>6</w:t>
      </w:r>
    </w:p>
    <w:p w:rsidR="006E5E59" w:rsidRPr="006E5E59" w:rsidRDefault="006E5E59" w:rsidP="006E5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проведении торгов в форме аукциона по продаже </w:t>
      </w:r>
    </w:p>
    <w:p w:rsidR="006E5E59" w:rsidRPr="006E5E59" w:rsidRDefault="006E5E59" w:rsidP="006E5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земельного участка</w:t>
      </w:r>
    </w:p>
    <w:p w:rsidR="006E5E59" w:rsidRPr="006E5E59" w:rsidRDefault="006E5E59" w:rsidP="006E5E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E5E59" w:rsidRPr="006E5E59" w:rsidRDefault="006E5E59" w:rsidP="006E5E59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основании п. 2 ст. 3.3 Федерального закона от 25.10.2001 № 137-ФЗ «О введении в действие Земельного кодекса Российской Федерации», в соответствии ст. 39.11, ст. 39.12 «Земельного кодекса Российской Федерации» от 25.10.2001 № 136-ФЗ,</w:t>
      </w:r>
    </w:p>
    <w:p w:rsidR="006E5E59" w:rsidRPr="006E5E59" w:rsidRDefault="006E5E59" w:rsidP="006E5E5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постановляю:</w:t>
      </w:r>
    </w:p>
    <w:p w:rsidR="006E5E59" w:rsidRPr="006E5E59" w:rsidRDefault="006E5E59" w:rsidP="006E5E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 Объявить проведение торгов в форме аукциона по продаже земельного участка, находящегося в собственности сельского поселения Курманкеевский сельсовет муниципального района Давлекановский район Республики Башкортостан: </w:t>
      </w:r>
    </w:p>
    <w:p w:rsidR="006E5E59" w:rsidRPr="006E5E59" w:rsidRDefault="006E5E59" w:rsidP="006E5E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Лот № 1.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Земельный участок:</w:t>
      </w:r>
    </w:p>
    <w:p w:rsidR="006E5E59" w:rsidRPr="006E5E59" w:rsidRDefault="006E5E59" w:rsidP="006E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местоположение: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Республика Башкортостан, р-н Давлекановский, </w:t>
      </w:r>
      <w:proofErr w:type="gramStart"/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/с Курманкеевский, с. Старокурманкеево, ул. Озерная, д. 10;</w:t>
      </w:r>
    </w:p>
    <w:p w:rsidR="006E5E59" w:rsidRPr="006E5E59" w:rsidRDefault="006E5E59" w:rsidP="006E5E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площадь: 3 068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6E5E59" w:rsidRPr="006E5E59" w:rsidRDefault="006E5E59" w:rsidP="006E5E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кадастровый номер: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02:20:020401:25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6E5E59" w:rsidRPr="006E5E59" w:rsidRDefault="006E5E59" w:rsidP="006E5E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сведения о правах: собственность сельского поселения Курманкеевский сельсовет муниципального района Давлекановский район Республики Башкортостан;</w:t>
      </w:r>
    </w:p>
    <w:p w:rsidR="006E5E59" w:rsidRPr="006E5E59" w:rsidRDefault="006E5E59" w:rsidP="006E5E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разрешенное использование: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ведения личного подсобного хозяйства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6E5E59" w:rsidRPr="006E5E59" w:rsidRDefault="006E5E59" w:rsidP="006E5E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категория земель: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земли населенных пунктов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начальная цена: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 126 000</w:t>
      </w: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 00 копеек (на основании отчета об оценке рыночной стоимости земельного участка № 16-2602 от 29.11.2016 года, выполненног</w:t>
      </w:r>
      <w:proofErr w:type="gramStart"/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о ООО</w:t>
      </w:r>
      <w:proofErr w:type="gramEnd"/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«Центр независимой оценки»);</w:t>
      </w:r>
    </w:p>
    <w:p w:rsidR="006E5E59" w:rsidRPr="006E5E59" w:rsidRDefault="006E5E59" w:rsidP="006E5E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шаг аукциона: 3 780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 00 копеек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– 3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% от начальной цены земельного участка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6E5E59" w:rsidRPr="006E5E59" w:rsidRDefault="006E5E59" w:rsidP="006E5E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сумма задатка: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126 000</w:t>
      </w: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</w:t>
      </w:r>
      <w:r w:rsidRPr="006E5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00 копеек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– 100% от начальной </w:t>
      </w:r>
      <w:r w:rsidRPr="006E5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цены земельного участка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;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Минимальные и максимальные параметры разрешенного строительства земельного участка: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минимальная длина стороны по уличному фронту: 15</w:t>
      </w:r>
      <w:r w:rsidRPr="006E5E59">
        <w:rPr>
          <w:rFonts w:ascii="Times New Roman" w:eastAsia="Times New Roman" w:hAnsi="Times New Roman" w:cs="Times New Roman"/>
          <w:bCs/>
          <w:sz w:val="27"/>
          <w:szCs w:val="27"/>
          <w:lang w:val="be-BY" w:eastAsia="ru-RU"/>
        </w:rPr>
        <w:t xml:space="preserve"> м;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минимальная ширина/глубина: </w:t>
      </w:r>
      <w:r w:rsidRPr="006E5E59">
        <w:rPr>
          <w:rFonts w:ascii="Times New Roman" w:eastAsia="Times New Roman" w:hAnsi="Times New Roman" w:cs="Times New Roman"/>
          <w:bCs/>
          <w:sz w:val="27"/>
          <w:szCs w:val="27"/>
          <w:lang w:val="be-BY" w:eastAsia="ru-RU"/>
        </w:rPr>
        <w:t>30 м;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be-BY"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максимальный коэффициент застройки (%): 20-4</w:t>
      </w:r>
      <w:r w:rsidRPr="006E5E59">
        <w:rPr>
          <w:rFonts w:ascii="Times New Roman" w:eastAsia="Times New Roman" w:hAnsi="Times New Roman" w:cs="Times New Roman"/>
          <w:bCs/>
          <w:sz w:val="27"/>
          <w:szCs w:val="27"/>
          <w:lang w:val="be-BY" w:eastAsia="ru-RU"/>
        </w:rPr>
        <w:t>0%;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минимальный коэффициент озеленения (%): 20%;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максимальная высота здания до конька крыши (м): 12 м;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максимальная высота оград (м): 1,5 м.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Технические условия подключения к сетям инженерно-технического обеспечения: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Газоснабжение: </w:t>
      </w:r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Организация, выдавшая информацию ОАО «Газпром газораспределение Уфа» в г. Давлеканово. Технические условия № 3 от 19.01.2017 года подключения (технологического присоединения) объектов капитального строительства к сети газораспределение. Месторасположение объекта газификации: Давлекановский р-н, с. Старокурманкеево, ул. </w:t>
      </w:r>
      <w:proofErr w:type="gramStart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Озерная</w:t>
      </w:r>
      <w:proofErr w:type="gramEnd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д. 10. Максимальный часовой расход газа: 5 </w:t>
      </w:r>
      <w:proofErr w:type="spellStart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куб</w:t>
      </w:r>
      <w:proofErr w:type="gramStart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.м</w:t>
      </w:r>
      <w:proofErr w:type="spellEnd"/>
      <w:proofErr w:type="gramEnd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/час. Источник газоснабжения: ГРС Давлеканово. Срок действия технических условий: 2 года </w:t>
      </w:r>
      <w:proofErr w:type="gramStart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 даты утверждения</w:t>
      </w:r>
      <w:proofErr w:type="gramEnd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Сроки подключения (технологического присоединения): 1 год </w:t>
      </w:r>
      <w:proofErr w:type="gramStart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 даты подписания</w:t>
      </w:r>
      <w:proofErr w:type="gramEnd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договора о подключении. 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gramStart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Обязательства ОАО «Газпром газораспределение Уфа» по обеспечению подключения (технологического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ему подключаемую нагрузку и не обратится с</w:t>
      </w:r>
      <w:proofErr w:type="gramEnd"/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заявкой на заключение договора о подключении.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Настоящие технические условия определяют параметры технической возможности подключения (технологического присоединения) и не являются основанием для разработки проектной документации. При заключении договора о подключении будут выданы дополненные технические условия подключения (технологического присоединения), которые будут являться основанием для разработки проектной документации</w:t>
      </w:r>
      <w:r w:rsidRPr="006E5E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Электроснабжение: </w:t>
      </w: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Организация, выдавшая информацию ООО «</w:t>
      </w:r>
      <w:proofErr w:type="spell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Давлекановская</w:t>
      </w:r>
      <w:proofErr w:type="spellEnd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сетевая компания». Технические условия № 15 от 17.01.2017 года. Техническая возможность присоединения к электрическим сетям  объектов может быть осуществлен от ПС 110/35/10 </w:t>
      </w:r>
      <w:proofErr w:type="spell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кВ</w:t>
      </w:r>
      <w:proofErr w:type="spellEnd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«Давлеканово» по ВЛ-10кВ Ф-6 через ТП 10/0,4кВ № 29. Срок подключения объекта капитального строительства к электрическим сетям – от 4-х месяцев до 6-ти месяцев в зависимости от наличия работ капитального характера </w:t>
      </w:r>
      <w:proofErr w:type="gram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даты заключения</w:t>
      </w:r>
      <w:proofErr w:type="gramEnd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договора об осуществлении технологического подключения. Срок действия технических условий – 2 года.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Плата за технологическое присоединение </w:t>
      </w:r>
      <w:proofErr w:type="spell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энергопринимающих</w:t>
      </w:r>
      <w:proofErr w:type="spellEnd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энергопринимающих</w:t>
      </w:r>
      <w:proofErr w:type="spellEnd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устройств) устанавливается исходя из стоимости мероприятий по технологическому присоединению в размере не более 550 руб.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</w:t>
      </w:r>
      <w:proofErr w:type="gramEnd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объектов электрического хозяйства на уровне напряжения до 20 </w:t>
      </w:r>
      <w:proofErr w:type="spell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кВ</w:t>
      </w:r>
      <w:proofErr w:type="spellEnd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Стоимость технологического присоединения определяется при заключении </w:t>
      </w:r>
      <w:proofErr w:type="gram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договора</w:t>
      </w:r>
      <w:proofErr w:type="gramEnd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 осуществлении технологического присоединения исходя из величины присоединяемой мощности, заявленного класса напряжения и категории надежности на основании действующих на период регулирования стандартизированных тарифных ставок, утвержденных  Государственным комитетом Республики Башкортостан по тарифам.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Перечень мероприятий для выполнения присоединения будет определен техническими условиями на момент обращения заявителя для осуществления технологического присоединения в зависимости  от технических параметров и сложившегося режима работы электрических сетей.</w:t>
      </w:r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Размер платы за подключение определяется: 1) техническими мероприятиями, прописанными в технических условиях к выполнению сетей организацией; 2) действующим на момент обращения заявителя для осуществления технологического присоединения Постановления Государственного комитета РБ по тарифам.</w:t>
      </w:r>
      <w:proofErr w:type="gramEnd"/>
    </w:p>
    <w:p w:rsidR="006E5E59" w:rsidRPr="006E5E59" w:rsidRDefault="006E5E59" w:rsidP="006E5E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E5E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Договор об осуществлении технологического присоединения и технические условия будут подготовлены после получения заявки от заказчика-застройщика и правоустанавливающих документов в соответствии с действующим законодательством.</w:t>
      </w:r>
    </w:p>
    <w:p w:rsidR="006E5E59" w:rsidRPr="006E5E59" w:rsidRDefault="006E5E59" w:rsidP="006E5E59">
      <w:pPr>
        <w:tabs>
          <w:tab w:val="left" w:pos="709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2. Утвердить текст информационного извещения о проведен</w:t>
      </w:r>
      <w:proofErr w:type="gramStart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ии ау</w:t>
      </w:r>
      <w:proofErr w:type="gramEnd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кциона.</w:t>
      </w:r>
    </w:p>
    <w:p w:rsidR="006E5E59" w:rsidRPr="006E5E59" w:rsidRDefault="006E5E59" w:rsidP="006E5E59">
      <w:pPr>
        <w:tabs>
          <w:tab w:val="left" w:pos="709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3. </w:t>
      </w:r>
      <w:proofErr w:type="gramStart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Определить организатором аукциона постоянно действующую Комиссию по организации и проведению торгов по продаже муниципального имущества, по продаже права на заключение договоров аренды, безвозмездного пользования, доверительного управления, купли-продажи, иных договоров, предусматривающих переход права собственности, прав владения и (или) пользования в отношении имущества, находящегося в собственности сельского поселения Курманкеевский сельсовет муниципального района Давлекановский район Республики Башкортостан, и земель, государственная собственность на которые</w:t>
      </w:r>
      <w:proofErr w:type="gramEnd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 разграничена.</w:t>
      </w:r>
    </w:p>
    <w:p w:rsidR="006E5E59" w:rsidRPr="006E5E59" w:rsidRDefault="006E5E59" w:rsidP="006E5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Организатору аукциона </w:t>
      </w:r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обеспечивать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поселения и </w:t>
      </w:r>
      <w:proofErr w:type="gramStart"/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извещение</w:t>
      </w:r>
      <w:proofErr w:type="gramEnd"/>
      <w:r w:rsidRPr="006E5E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сайте, а также на официальном сайте уполномоченного органа в информационно-телекоммуникационной сети "Интернет".</w:t>
      </w:r>
    </w:p>
    <w:p w:rsidR="006E5E59" w:rsidRPr="006E5E59" w:rsidRDefault="006E5E59" w:rsidP="006E5E59">
      <w:pPr>
        <w:tabs>
          <w:tab w:val="left" w:pos="709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5. </w:t>
      </w:r>
      <w:proofErr w:type="gramStart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Контроль за</w:t>
      </w:r>
      <w:proofErr w:type="gramEnd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исполнением настоящего постановления возложить на председателя комитета-начальника отдела КУС </w:t>
      </w:r>
      <w:proofErr w:type="spellStart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Минземимущества</w:t>
      </w:r>
      <w:proofErr w:type="spellEnd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РБ по </w:t>
      </w:r>
      <w:proofErr w:type="spellStart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>Давлекановскому</w:t>
      </w:r>
      <w:proofErr w:type="spellEnd"/>
      <w:r w:rsidRPr="006E5E5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району и г. Давлеканово А.Ф. Гайсину.</w:t>
      </w:r>
    </w:p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E59" w:rsidRPr="006E5E59" w:rsidRDefault="006E5E59" w:rsidP="006E5E59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6E5E59" w:rsidRPr="006E5E59" w:rsidRDefault="006E5E59" w:rsidP="006E5E5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Проекта постановления главы администрации </w:t>
      </w:r>
      <w:r w:rsidRPr="006E5E59">
        <w:rPr>
          <w:rFonts w:ascii="Times New Roman" w:eastAsia="Times New Roman" w:hAnsi="Times New Roman" w:cs="Times New Roman"/>
          <w:lang w:eastAsia="ru-RU"/>
        </w:rPr>
        <w:t>сельского поселения Курманкеевский сельсовет</w:t>
      </w:r>
    </w:p>
    <w:p w:rsidR="006E5E59" w:rsidRPr="006E5E59" w:rsidRDefault="006E5E59" w:rsidP="006E5E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>муниципального района Давлекановский район Республики Башкортостан</w:t>
      </w:r>
    </w:p>
    <w:p w:rsidR="006E5E59" w:rsidRPr="006E5E59" w:rsidRDefault="006E5E59" w:rsidP="006E5E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5E59" w:rsidRPr="006E5E59" w:rsidRDefault="006E5E59" w:rsidP="006E5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E5E59">
        <w:rPr>
          <w:rFonts w:ascii="Times New Roman" w:eastAsia="Times New Roman" w:hAnsi="Times New Roman" w:cs="Times New Roman"/>
          <w:lang w:eastAsia="ru-RU"/>
        </w:rPr>
        <w:t>«</w:t>
      </w:r>
      <w:r w:rsidRPr="006E5E59">
        <w:rPr>
          <w:rFonts w:ascii="Times New Roman" w:eastAsia="Times New Roman" w:hAnsi="Times New Roman" w:cs="Times New Roman"/>
          <w:lang w:eastAsia="ar-SA"/>
        </w:rPr>
        <w:t>О проведении торгов в форме аукциона по продаже земельного участка»</w:t>
      </w:r>
    </w:p>
    <w:p w:rsidR="006E5E59" w:rsidRPr="006E5E59" w:rsidRDefault="006E5E59" w:rsidP="006E5E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E5E59" w:rsidRPr="006E5E59" w:rsidRDefault="006E5E59" w:rsidP="006E5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E59">
        <w:rPr>
          <w:rFonts w:ascii="Times New Roman" w:eastAsia="Times New Roman" w:hAnsi="Times New Roman" w:cs="Times New Roman"/>
          <w:b/>
          <w:color w:val="000000"/>
          <w:lang w:eastAsia="ru-RU"/>
        </w:rPr>
        <w:t>Проект представляет:</w:t>
      </w: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Комитет по управлению собственностью </w:t>
      </w:r>
      <w:proofErr w:type="spellStart"/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>Минземимущества</w:t>
      </w:r>
      <w:proofErr w:type="spellEnd"/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 xml:space="preserve"> РБ по </w:t>
      </w:r>
      <w:proofErr w:type="spellStart"/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>Давлекановскому</w:t>
      </w:r>
      <w:proofErr w:type="spellEnd"/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району и городу Давлеканово</w:t>
      </w:r>
    </w:p>
    <w:p w:rsidR="006E5E59" w:rsidRPr="006E5E59" w:rsidRDefault="006E5E59" w:rsidP="006E5E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E5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согласовали:</w:t>
      </w:r>
    </w:p>
    <w:p w:rsidR="006E5E59" w:rsidRPr="006E5E59" w:rsidRDefault="006E5E59" w:rsidP="006E5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899"/>
        <w:gridCol w:w="2835"/>
        <w:gridCol w:w="1701"/>
        <w:gridCol w:w="1701"/>
        <w:gridCol w:w="1220"/>
      </w:tblGrid>
      <w:tr w:rsidR="006E5E59" w:rsidRPr="006E5E59" w:rsidTr="004D1AAC"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и инициалы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работы, 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поступления проекта на согласование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и дата согласования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E5E59">
              <w:rPr>
                <w:rFonts w:ascii="Times New Roman" w:eastAsia="Times New Roman" w:hAnsi="Times New Roman" w:cs="Times New Roman"/>
                <w:b/>
                <w:lang w:eastAsia="ru-RU"/>
              </w:rPr>
              <w:t>Приме-</w:t>
            </w:r>
            <w:proofErr w:type="spellStart"/>
            <w:r w:rsidRPr="006E5E59">
              <w:rPr>
                <w:rFonts w:ascii="Times New Roman" w:eastAsia="Times New Roman" w:hAnsi="Times New Roman" w:cs="Times New Roman"/>
                <w:b/>
                <w:lang w:eastAsia="ru-RU"/>
              </w:rPr>
              <w:t>чания</w:t>
            </w:r>
            <w:proofErr w:type="spellEnd"/>
            <w:proofErr w:type="gramEnd"/>
          </w:p>
        </w:tc>
      </w:tr>
      <w:tr w:rsidR="006E5E59" w:rsidRPr="006E5E59" w:rsidTr="004D1AAC">
        <w:trPr>
          <w:trHeight w:val="322"/>
        </w:trPr>
        <w:tc>
          <w:tcPr>
            <w:tcW w:w="1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А.Ф.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E59" w:rsidRPr="006E5E59" w:rsidRDefault="006E5E59" w:rsidP="006E5E59">
            <w:pPr>
              <w:spacing w:after="0" w:line="240" w:lineRule="auto"/>
              <w:ind w:firstLine="72"/>
              <w:jc w:val="center"/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5E59"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  <w:t>редседател</w:t>
            </w:r>
            <w:r w:rsidRPr="006E5E5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ь</w:t>
            </w:r>
            <w:r w:rsidRPr="006E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комитета-начальник</w:t>
            </w:r>
            <w:proofErr w:type="gramEnd"/>
            <w:r w:rsidRPr="006E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Pr="006E5E59"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  <w:t xml:space="preserve"> КУС </w:t>
            </w:r>
            <w:proofErr w:type="spellStart"/>
            <w:r w:rsidRPr="006E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Минземимущества</w:t>
            </w:r>
            <w:proofErr w:type="spellEnd"/>
            <w:r w:rsidRPr="006E5E59"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  <w:t xml:space="preserve"> РБ по </w:t>
            </w:r>
            <w:proofErr w:type="spellStart"/>
            <w:r w:rsidRPr="006E5E59"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  <w:t>Давлекановскому</w:t>
            </w:r>
            <w:proofErr w:type="spellEnd"/>
            <w:r w:rsidRPr="006E5E59"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  <w:t xml:space="preserve"> району и</w:t>
            </w:r>
            <w:r w:rsidRPr="006E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E59">
              <w:rPr>
                <w:rFonts w:ascii="Peterburg" w:eastAsia="Times New Roman" w:hAnsi="Peterburg" w:cs="Times New Roman"/>
                <w:sz w:val="24"/>
                <w:szCs w:val="24"/>
                <w:lang w:eastAsia="ru-RU"/>
              </w:rPr>
              <w:t>г. Давлеканово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E59" w:rsidRPr="006E5E59" w:rsidTr="004D1AAC">
        <w:trPr>
          <w:trHeight w:val="142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лица, чьи вопросы затрагиваются в проекте постановления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5E59" w:rsidRPr="006E5E59" w:rsidRDefault="006E5E59" w:rsidP="006E5E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432" w:tblpY="-34"/>
        <w:tblW w:w="10908" w:type="dxa"/>
        <w:tblLook w:val="0000" w:firstRow="0" w:lastRow="0" w:firstColumn="0" w:lastColumn="0" w:noHBand="0" w:noVBand="0"/>
      </w:tblPr>
      <w:tblGrid>
        <w:gridCol w:w="6376"/>
        <w:gridCol w:w="4532"/>
      </w:tblGrid>
      <w:tr w:rsidR="006E5E59" w:rsidRPr="006E5E59" w:rsidTr="004D1AAC">
        <w:tc>
          <w:tcPr>
            <w:tcW w:w="6376" w:type="dxa"/>
          </w:tcPr>
          <w:p w:rsidR="006E5E59" w:rsidRPr="006E5E59" w:rsidRDefault="006E5E59" w:rsidP="006E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делами Ахметова А.С.  «__»________2017 г.</w:t>
            </w:r>
            <w:r w:rsidRPr="006E5E5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6E5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4532" w:type="dxa"/>
          </w:tcPr>
          <w:p w:rsidR="006E5E59" w:rsidRPr="006E5E59" w:rsidRDefault="006E5E59" w:rsidP="006E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________«___»__________2017 г.</w:t>
            </w:r>
            <w:r w:rsidRPr="006E5E5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6E5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6E5E59" w:rsidRPr="006E5E59" w:rsidTr="004D1AAC">
        <w:tc>
          <w:tcPr>
            <w:tcW w:w="6376" w:type="dxa"/>
          </w:tcPr>
          <w:p w:rsidR="006E5E59" w:rsidRPr="006E5E59" w:rsidRDefault="006E5E59" w:rsidP="006E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(дата поступления проекта на согласование)</w:t>
            </w:r>
          </w:p>
        </w:tc>
        <w:tc>
          <w:tcPr>
            <w:tcW w:w="4532" w:type="dxa"/>
          </w:tcPr>
          <w:p w:rsidR="006E5E59" w:rsidRPr="006E5E59" w:rsidRDefault="006E5E59" w:rsidP="006E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E5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(подпись, дата согласования)</w:t>
            </w:r>
          </w:p>
        </w:tc>
      </w:tr>
    </w:tbl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проекта </w:t>
      </w:r>
    </w:p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специалист-эксперт</w:t>
      </w:r>
    </w:p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</w:t>
      </w:r>
      <w:proofErr w:type="gramEnd"/>
      <w:r w:rsidRPr="006E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Минземимущества</w:t>
      </w:r>
      <w:proofErr w:type="spellEnd"/>
      <w:r w:rsidRPr="006E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по </w:t>
      </w:r>
      <w:proofErr w:type="spellStart"/>
      <w:r w:rsidRPr="006E5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Давлекановскому</w:t>
      </w:r>
      <w:proofErr w:type="spellEnd"/>
      <w:r w:rsidRPr="006E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</w:p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E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г. Давлеканово</w:t>
      </w:r>
      <w:r w:rsidRPr="006E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E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E5E5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угаева Г.И.</w:t>
      </w:r>
      <w:r w:rsidRPr="006E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 «_____»___________________2017 г.                                                                                                                      </w:t>
      </w:r>
    </w:p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(подпись)                          (дата изготовления проекта документа</w:t>
      </w: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6E5E59" w:rsidRPr="006E5E59" w:rsidRDefault="006E5E59" w:rsidP="006E5E5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E59">
        <w:rPr>
          <w:rFonts w:ascii="Times New Roman" w:eastAsia="Times New Roman" w:hAnsi="Times New Roman" w:cs="Times New Roman"/>
          <w:color w:val="000000"/>
          <w:lang w:eastAsia="ru-RU"/>
        </w:rPr>
        <w:t>тел. 3-11-37</w:t>
      </w:r>
    </w:p>
    <w:p w:rsidR="00AD4F85" w:rsidRPr="00AD4F85" w:rsidRDefault="00AD4F85" w:rsidP="00AD4F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4F85" w:rsidRPr="00AD4F85" w:rsidRDefault="00AD4F85" w:rsidP="00AD4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Default="002F4059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B227BC" w:rsidRPr="00B227BC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лава сельского поселения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Курманкеевский сельсовет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Давлекановский район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Республики Башкортостан</w:t>
      </w:r>
    </w:p>
    <w:p w:rsidR="00B227BC" w:rsidRPr="002F4059" w:rsidRDefault="00B227BC" w:rsidP="002F4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</w:t>
      </w:r>
      <w:r w:rsidR="00E86B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Я.</w:t>
      </w:r>
      <w:r w:rsidR="00E86B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Арсланов</w:t>
      </w:r>
    </w:p>
    <w:sectPr w:rsidR="00B227BC" w:rsidRPr="002F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2F4059"/>
    <w:rsid w:val="005A4ED9"/>
    <w:rsid w:val="006E5E59"/>
    <w:rsid w:val="00AD4F85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6E5E59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6E5E59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2017-03-15T11:15:00Z</dcterms:created>
  <dcterms:modified xsi:type="dcterms:W3CDTF">2017-03-15T11:15:00Z</dcterms:modified>
</cp:coreProperties>
</file>