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7" w:rsidRDefault="00D301B7" w:rsidP="00D301B7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>Совет муниципального района Давлекановский район</w:t>
      </w:r>
    </w:p>
    <w:p w:rsidR="00D301B7" w:rsidRPr="005C669E" w:rsidRDefault="00D301B7" w:rsidP="00D301B7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D301B7" w:rsidRDefault="00D301B7" w:rsidP="00D301B7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D301B7" w:rsidRPr="005C669E" w:rsidRDefault="00D301B7" w:rsidP="00D301B7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D301B7" w:rsidRDefault="00D301B7" w:rsidP="00D301B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 xml:space="preserve">т </w:t>
      </w:r>
      <w:r>
        <w:rPr>
          <w:rFonts w:ascii="Times New Roman" w:hAnsi="Times New Roman"/>
          <w:szCs w:val="28"/>
        </w:rPr>
        <w:t>22.12.2021 №5/24-116</w:t>
      </w:r>
    </w:p>
    <w:p w:rsidR="00CC16EA" w:rsidRDefault="00CC16EA" w:rsidP="00D301B7">
      <w:pPr>
        <w:rPr>
          <w:rFonts w:ascii="Times New Roman" w:hAnsi="Times New Roman"/>
          <w:szCs w:val="28"/>
        </w:rPr>
      </w:pPr>
      <w:bookmarkStart w:id="0" w:name="_GoBack"/>
      <w:bookmarkEnd w:id="0"/>
    </w:p>
    <w:p w:rsidR="00CC16EA" w:rsidRDefault="001F77A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CC16EA" w:rsidRDefault="001F77A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CC16EA" w:rsidRDefault="001F77A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CC16EA" w:rsidRDefault="001F77AF" w:rsidP="00B20F77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поощрения граждан </w:t>
      </w:r>
      <w:proofErr w:type="gramStart"/>
      <w:r>
        <w:rPr>
          <w:rFonts w:ascii="Times New Roman" w:hAnsi="Times New Roman"/>
          <w:szCs w:val="28"/>
        </w:rPr>
        <w:t>за</w:t>
      </w:r>
      <w:proofErr w:type="gramEnd"/>
      <w:r>
        <w:rPr>
          <w:rFonts w:ascii="Times New Roman" w:hAnsi="Times New Roman"/>
          <w:szCs w:val="28"/>
        </w:rPr>
        <w:t xml:space="preserve"> выдающиеся личные заслуги в общественно значимой для всего муниципального района сфере деятельности, направленной на благо населения, заслуги</w:t>
      </w:r>
      <w:r w:rsidR="00B20F7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имеющие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B20F77" w:rsidRPr="00B20F77" w:rsidRDefault="00B20F77" w:rsidP="00B20F77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особые заслуги в сфере воспитания и образования, многолетний добросовестный труд, большой вклад в социально-экономическое развитие Давлекановского района и города Давлеканово                      и активную общественную деятельность присвоить звание «Почетный гражданин города Давлеканово и Давлекановского района» </w:t>
      </w:r>
      <w:proofErr w:type="spellStart"/>
      <w:r>
        <w:rPr>
          <w:rFonts w:ascii="Times New Roman" w:hAnsi="Times New Roman"/>
          <w:szCs w:val="28"/>
        </w:rPr>
        <w:t>Шафигуллиной</w:t>
      </w:r>
      <w:proofErr w:type="spellEnd"/>
      <w:r>
        <w:rPr>
          <w:rFonts w:ascii="Times New Roman" w:hAnsi="Times New Roman"/>
          <w:szCs w:val="28"/>
        </w:rPr>
        <w:t xml:space="preserve"> Риме </w:t>
      </w:r>
      <w:proofErr w:type="spellStart"/>
      <w:r>
        <w:rPr>
          <w:rFonts w:ascii="Times New Roman" w:hAnsi="Times New Roman"/>
          <w:szCs w:val="28"/>
        </w:rPr>
        <w:t>Юнусовне</w:t>
      </w:r>
      <w:proofErr w:type="spellEnd"/>
      <w:r>
        <w:rPr>
          <w:rFonts w:ascii="Times New Roman" w:hAnsi="Times New Roman"/>
          <w:szCs w:val="28"/>
        </w:rPr>
        <w:t>.</w:t>
      </w:r>
    </w:p>
    <w:p w:rsidR="00CC16EA" w:rsidRDefault="001F77AF" w:rsidP="00B20F77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CC16EA" w:rsidRDefault="005A03E7" w:rsidP="00B20F77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F77AF">
        <w:rPr>
          <w:rFonts w:ascii="Times New Roman" w:hAnsi="Times New Roman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CC16EA" w:rsidRDefault="005A03E7" w:rsidP="00B20F77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1F77AF">
        <w:rPr>
          <w:rFonts w:ascii="Times New Roman" w:hAnsi="Times New Roman"/>
          <w:szCs w:val="28"/>
        </w:rPr>
        <w:t xml:space="preserve">. </w:t>
      </w:r>
      <w:proofErr w:type="gramStart"/>
      <w:r w:rsidR="001F77AF">
        <w:rPr>
          <w:rFonts w:ascii="Times New Roman" w:hAnsi="Times New Roman"/>
          <w:szCs w:val="28"/>
        </w:rPr>
        <w:t>Контроль за</w:t>
      </w:r>
      <w:proofErr w:type="gramEnd"/>
      <w:r w:rsidR="001F77AF">
        <w:rPr>
          <w:rFonts w:ascii="Times New Roman" w:hAnsi="Times New Roman"/>
          <w:szCs w:val="28"/>
        </w:rPr>
        <w:t xml:space="preserve"> выполнением настоящего решения возложить </w:t>
      </w:r>
      <w:r w:rsidR="00B20F77">
        <w:rPr>
          <w:rFonts w:ascii="Times New Roman" w:hAnsi="Times New Roman"/>
          <w:szCs w:val="28"/>
        </w:rPr>
        <w:t xml:space="preserve">                         </w:t>
      </w:r>
      <w:r w:rsidR="001F77AF">
        <w:rPr>
          <w:rFonts w:ascii="Times New Roman" w:hAnsi="Times New Roman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CC16EA" w:rsidRDefault="00CC16EA" w:rsidP="00B20F77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CC16EA" w:rsidRDefault="00CC16EA">
      <w:pPr>
        <w:jc w:val="both"/>
        <w:rPr>
          <w:rFonts w:ascii="Times New Roman" w:hAnsi="Times New Roman"/>
          <w:szCs w:val="28"/>
        </w:rPr>
      </w:pPr>
    </w:p>
    <w:p w:rsidR="00D301B7" w:rsidRDefault="00D301B7" w:rsidP="00D301B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D301B7" w:rsidRDefault="00D301B7" w:rsidP="00D301B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D301B7" w:rsidRDefault="00D301B7" w:rsidP="00D301B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</w:t>
      </w:r>
    </w:p>
    <w:p w:rsidR="00D301B7" w:rsidRDefault="00D301B7" w:rsidP="00D301B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</w:t>
      </w:r>
    </w:p>
    <w:p w:rsidR="00D301B7" w:rsidRPr="005C669E" w:rsidRDefault="00D301B7" w:rsidP="00D301B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CC16EA" w:rsidRDefault="00CC16EA">
      <w:pPr>
        <w:jc w:val="both"/>
        <w:rPr>
          <w:rFonts w:ascii="Times New Roman" w:hAnsi="Times New Roman"/>
          <w:szCs w:val="28"/>
        </w:rPr>
      </w:pPr>
    </w:p>
    <w:p w:rsidR="00CC16EA" w:rsidRDefault="00CC16EA">
      <w:pPr>
        <w:ind w:firstLine="720"/>
        <w:jc w:val="center"/>
        <w:rPr>
          <w:rFonts w:ascii="Times New Roman" w:hAnsi="Times New Roman"/>
          <w:szCs w:val="28"/>
        </w:rPr>
      </w:pPr>
    </w:p>
    <w:p w:rsidR="00CC16EA" w:rsidRDefault="00CC16E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outlineLvl w:val="1"/>
        <w:rPr>
          <w:rFonts w:ascii="Times New Roman" w:hAnsi="Times New Roman"/>
          <w:bCs/>
          <w:szCs w:val="28"/>
        </w:rPr>
      </w:pPr>
    </w:p>
    <w:p w:rsidR="00CC16EA" w:rsidRDefault="00CC16EA">
      <w:pPr>
        <w:rPr>
          <w:rFonts w:ascii="Times New Roman" w:hAnsi="Times New Roman"/>
          <w:szCs w:val="28"/>
        </w:rPr>
      </w:pPr>
    </w:p>
    <w:sectPr w:rsidR="00CC16EA">
      <w:headerReference w:type="default" r:id="rId10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40" w:rsidRDefault="00897F40">
      <w:r>
        <w:separator/>
      </w:r>
    </w:p>
  </w:endnote>
  <w:endnote w:type="continuationSeparator" w:id="0">
    <w:p w:rsidR="00897F40" w:rsidRDefault="008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40" w:rsidRDefault="00897F40">
      <w:r>
        <w:separator/>
      </w:r>
    </w:p>
  </w:footnote>
  <w:footnote w:type="continuationSeparator" w:id="0">
    <w:p w:rsidR="00897F40" w:rsidRDefault="0089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CC16EA" w:rsidRDefault="001F77AF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D301B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CC16EA" w:rsidRDefault="00CC16E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1F77AF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3E7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97F40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0F77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16EA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01B7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1B0B3-A85F-4F8B-8B03-FE8F59A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29</cp:revision>
  <cp:lastPrinted>2021-12-27T07:04:00Z</cp:lastPrinted>
  <dcterms:created xsi:type="dcterms:W3CDTF">2021-11-08T07:01:00Z</dcterms:created>
  <dcterms:modified xsi:type="dcterms:W3CDTF">2021-12-28T04:37:00Z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